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4C" w:rsidRDefault="00DC004C" w:rsidP="00DC004C">
      <w:pPr>
        <w:spacing w:line="276" w:lineRule="auto"/>
        <w:jc w:val="center"/>
        <w:rPr>
          <w:rFonts w:ascii="仿宋" w:eastAsia="仿宋" w:hAnsi="仿宋" w:cs="Times New Roman"/>
          <w:b/>
          <w:color w:val="000000"/>
          <w:w w:val="80"/>
          <w:sz w:val="72"/>
          <w:szCs w:val="72"/>
        </w:rPr>
      </w:pPr>
    </w:p>
    <w:p w:rsidR="00DC004C" w:rsidRPr="00DC004C" w:rsidRDefault="00DC004C" w:rsidP="00DC004C">
      <w:pPr>
        <w:spacing w:line="276" w:lineRule="auto"/>
        <w:jc w:val="center"/>
        <w:rPr>
          <w:rFonts w:ascii="仿宋" w:eastAsia="仿宋" w:hAnsi="仿宋" w:cs="Times New Roman"/>
          <w:b/>
          <w:color w:val="000000"/>
          <w:w w:val="80"/>
          <w:sz w:val="72"/>
          <w:szCs w:val="72"/>
        </w:rPr>
      </w:pPr>
      <w:bookmarkStart w:id="0" w:name="_GoBack"/>
      <w:bookmarkEnd w:id="0"/>
      <w:proofErr w:type="gramStart"/>
      <w:r w:rsidRPr="00DC004C">
        <w:rPr>
          <w:rFonts w:ascii="仿宋" w:eastAsia="仿宋" w:hAnsi="仿宋" w:cs="Times New Roman" w:hint="eastAsia"/>
          <w:b/>
          <w:color w:val="000000"/>
          <w:w w:val="80"/>
          <w:sz w:val="72"/>
          <w:szCs w:val="72"/>
        </w:rPr>
        <w:t>嘉善宝拓机械</w:t>
      </w:r>
      <w:proofErr w:type="gramEnd"/>
      <w:r w:rsidRPr="00DC004C">
        <w:rPr>
          <w:rFonts w:ascii="仿宋" w:eastAsia="仿宋" w:hAnsi="仿宋" w:cs="Times New Roman" w:hint="eastAsia"/>
          <w:b/>
          <w:color w:val="000000"/>
          <w:w w:val="80"/>
          <w:sz w:val="72"/>
          <w:szCs w:val="72"/>
        </w:rPr>
        <w:t>设备有限公司</w:t>
      </w:r>
    </w:p>
    <w:p w:rsidR="00233AAC" w:rsidRDefault="00186145">
      <w:pPr>
        <w:spacing w:line="276" w:lineRule="auto"/>
        <w:jc w:val="center"/>
        <w:rPr>
          <w:rFonts w:ascii="宋体" w:eastAsia="宋体" w:hAnsi="宋体" w:cs="宋体"/>
          <w:b/>
          <w:sz w:val="52"/>
          <w:szCs w:val="52"/>
        </w:rPr>
      </w:pPr>
      <w:r>
        <w:rPr>
          <w:rFonts w:ascii="宋体" w:eastAsia="宋体" w:hAnsi="宋体" w:cs="宋体" w:hint="eastAsia"/>
          <w:b/>
          <w:sz w:val="52"/>
          <w:szCs w:val="52"/>
        </w:rPr>
        <w:t xml:space="preserve"> </w:t>
      </w:r>
    </w:p>
    <w:p w:rsidR="00233AAC" w:rsidRDefault="00186145">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社</w:t>
      </w:r>
    </w:p>
    <w:p w:rsidR="00233AAC" w:rsidRDefault="00186145">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会</w:t>
      </w:r>
    </w:p>
    <w:p w:rsidR="00233AAC" w:rsidRDefault="00186145">
      <w:pPr>
        <w:spacing w:line="276" w:lineRule="auto"/>
        <w:jc w:val="center"/>
        <w:rPr>
          <w:rFonts w:asciiTheme="majorEastAsia" w:eastAsiaTheme="majorEastAsia" w:hAnsiTheme="majorEastAsia" w:cs="宋体"/>
          <w:b/>
          <w:sz w:val="52"/>
          <w:szCs w:val="52"/>
        </w:rPr>
      </w:pPr>
      <w:proofErr w:type="gramStart"/>
      <w:r>
        <w:rPr>
          <w:rFonts w:asciiTheme="majorEastAsia" w:eastAsiaTheme="majorEastAsia" w:hAnsiTheme="majorEastAsia" w:cs="宋体" w:hint="eastAsia"/>
          <w:b/>
          <w:sz w:val="52"/>
          <w:szCs w:val="52"/>
        </w:rPr>
        <w:t>责</w:t>
      </w:r>
      <w:proofErr w:type="gramEnd"/>
    </w:p>
    <w:p w:rsidR="00233AAC" w:rsidRDefault="00186145">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任</w:t>
      </w:r>
    </w:p>
    <w:p w:rsidR="00233AAC" w:rsidRDefault="00186145">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报</w:t>
      </w:r>
    </w:p>
    <w:p w:rsidR="00233AAC" w:rsidRDefault="00186145">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告</w:t>
      </w:r>
    </w:p>
    <w:p w:rsidR="00233AAC" w:rsidRDefault="00233AAC">
      <w:pPr>
        <w:spacing w:line="276" w:lineRule="auto"/>
        <w:ind w:firstLineChars="750" w:firstLine="3900"/>
        <w:rPr>
          <w:rFonts w:ascii="宋体" w:eastAsia="宋体" w:hAnsi="宋体" w:cs="宋体"/>
          <w:sz w:val="52"/>
          <w:szCs w:val="52"/>
        </w:rPr>
      </w:pPr>
    </w:p>
    <w:p w:rsidR="00233AAC" w:rsidRDefault="00233AAC">
      <w:pPr>
        <w:spacing w:line="276" w:lineRule="auto"/>
        <w:ind w:firstLineChars="750" w:firstLine="3900"/>
        <w:rPr>
          <w:rFonts w:ascii="宋体" w:eastAsia="宋体" w:hAnsi="宋体" w:cs="宋体"/>
          <w:sz w:val="52"/>
          <w:szCs w:val="52"/>
        </w:rPr>
      </w:pPr>
    </w:p>
    <w:p w:rsidR="00233AAC" w:rsidRDefault="00186145">
      <w:pPr>
        <w:spacing w:before="40" w:after="40" w:line="276" w:lineRule="auto"/>
        <w:jc w:val="center"/>
        <w:rPr>
          <w:rFonts w:ascii="宋体" w:eastAsia="宋体" w:hAnsi="宋体" w:cs="宋体"/>
          <w:sz w:val="36"/>
          <w:szCs w:val="36"/>
        </w:rPr>
      </w:pPr>
      <w:r w:rsidRPr="00234E6C">
        <w:rPr>
          <w:rFonts w:ascii="宋体" w:eastAsia="宋体" w:hAnsi="宋体" w:cs="宋体" w:hint="eastAsia"/>
          <w:sz w:val="36"/>
          <w:szCs w:val="36"/>
        </w:rPr>
        <w:t>报告日期：</w:t>
      </w:r>
      <w:r w:rsidRPr="00234E6C">
        <w:rPr>
          <w:rFonts w:ascii="宋体" w:eastAsia="宋体" w:hAnsi="宋体" w:cs="宋体"/>
          <w:sz w:val="36"/>
          <w:szCs w:val="36"/>
        </w:rPr>
        <w:t>201</w:t>
      </w:r>
      <w:r w:rsidRPr="00234E6C">
        <w:rPr>
          <w:rFonts w:ascii="宋体" w:eastAsia="宋体" w:hAnsi="宋体" w:cs="宋体" w:hint="eastAsia"/>
          <w:sz w:val="36"/>
          <w:szCs w:val="36"/>
        </w:rPr>
        <w:t>9年3月25日</w:t>
      </w:r>
    </w:p>
    <w:p w:rsidR="00233AAC" w:rsidRDefault="00186145">
      <w:pPr>
        <w:widowControl/>
        <w:spacing w:line="276" w:lineRule="auto"/>
        <w:jc w:val="left"/>
        <w:rPr>
          <w:rFonts w:ascii="宋体" w:eastAsia="宋体" w:hAnsi="宋体" w:cs="宋体"/>
          <w:sz w:val="36"/>
          <w:szCs w:val="36"/>
        </w:rPr>
      </w:pPr>
      <w:r>
        <w:rPr>
          <w:rFonts w:ascii="宋体" w:eastAsia="宋体" w:hAnsi="宋体" w:cs="宋体"/>
          <w:sz w:val="36"/>
          <w:szCs w:val="36"/>
        </w:rPr>
        <w:br w:type="page"/>
      </w:r>
    </w:p>
    <w:p w:rsidR="00233AAC" w:rsidRPr="00485095" w:rsidRDefault="00186145">
      <w:pPr>
        <w:pStyle w:val="aff6"/>
        <w:numPr>
          <w:ilvl w:val="0"/>
          <w:numId w:val="1"/>
        </w:numPr>
        <w:spacing w:beforeLines="50" w:before="156" w:afterLines="50" w:after="156" w:line="360" w:lineRule="auto"/>
        <w:ind w:firstLineChars="0"/>
        <w:outlineLvl w:val="0"/>
        <w:rPr>
          <w:rFonts w:asciiTheme="majorEastAsia" w:eastAsiaTheme="majorEastAsia" w:hAnsiTheme="majorEastAsia"/>
          <w:b/>
          <w:color w:val="000000" w:themeColor="text1"/>
          <w:sz w:val="28"/>
          <w:szCs w:val="24"/>
        </w:rPr>
      </w:pPr>
      <w:bookmarkStart w:id="1" w:name="_Toc451610984"/>
      <w:bookmarkStart w:id="2" w:name="_Toc451610891"/>
      <w:proofErr w:type="gramStart"/>
      <w:r w:rsidRPr="00485095">
        <w:rPr>
          <w:rFonts w:asciiTheme="majorEastAsia" w:eastAsiaTheme="majorEastAsia" w:hAnsiTheme="majorEastAsia" w:hint="eastAsia"/>
          <w:b/>
          <w:color w:val="000000" w:themeColor="text1"/>
          <w:sz w:val="28"/>
          <w:szCs w:val="24"/>
        </w:rPr>
        <w:lastRenderedPageBreak/>
        <w:t>嘉善宝拓机械</w:t>
      </w:r>
      <w:proofErr w:type="gramEnd"/>
      <w:r w:rsidRPr="00485095">
        <w:rPr>
          <w:rFonts w:asciiTheme="majorEastAsia" w:eastAsiaTheme="majorEastAsia" w:hAnsiTheme="majorEastAsia" w:hint="eastAsia"/>
          <w:b/>
          <w:color w:val="000000" w:themeColor="text1"/>
          <w:sz w:val="28"/>
          <w:szCs w:val="24"/>
        </w:rPr>
        <w:t>设备</w:t>
      </w:r>
      <w:r w:rsidRPr="00485095">
        <w:rPr>
          <w:rFonts w:asciiTheme="majorEastAsia" w:eastAsiaTheme="majorEastAsia" w:hAnsiTheme="majorEastAsia"/>
          <w:b/>
          <w:color w:val="000000" w:themeColor="text1"/>
          <w:sz w:val="28"/>
          <w:szCs w:val="24"/>
        </w:rPr>
        <w:t>有限公司简介</w:t>
      </w:r>
      <w:r w:rsidRPr="00485095">
        <w:rPr>
          <w:rFonts w:asciiTheme="majorEastAsia" w:eastAsiaTheme="majorEastAsia" w:hAnsiTheme="majorEastAsia" w:hint="eastAsia"/>
          <w:b/>
          <w:color w:val="000000" w:themeColor="text1"/>
          <w:sz w:val="28"/>
          <w:szCs w:val="24"/>
        </w:rPr>
        <w:t>和企业文化</w:t>
      </w:r>
    </w:p>
    <w:p w:rsidR="00233AAC" w:rsidRPr="00485095" w:rsidRDefault="00186145">
      <w:pPr>
        <w:pStyle w:val="aff6"/>
        <w:spacing w:beforeLines="50" w:before="156" w:afterLines="50" w:after="156" w:line="360" w:lineRule="auto"/>
        <w:ind w:firstLineChars="0" w:firstLine="0"/>
        <w:outlineLvl w:val="0"/>
        <w:rPr>
          <w:rFonts w:asciiTheme="majorEastAsia" w:eastAsiaTheme="majorEastAsia" w:hAnsiTheme="majorEastAsia"/>
          <w:b/>
          <w:color w:val="000000" w:themeColor="text1"/>
          <w:sz w:val="28"/>
          <w:szCs w:val="24"/>
        </w:rPr>
      </w:pPr>
      <w:r w:rsidRPr="00485095">
        <w:rPr>
          <w:rFonts w:asciiTheme="majorEastAsia" w:eastAsiaTheme="majorEastAsia" w:hAnsiTheme="majorEastAsia" w:hint="eastAsia"/>
          <w:b/>
          <w:color w:val="000000" w:themeColor="text1"/>
          <w:sz w:val="28"/>
          <w:szCs w:val="24"/>
        </w:rPr>
        <w:t>1.公司简介</w:t>
      </w:r>
    </w:p>
    <w:p w:rsidR="00233AAC" w:rsidRDefault="00186145">
      <w:pPr>
        <w:spacing w:line="600" w:lineRule="exact"/>
        <w:ind w:firstLineChars="200" w:firstLine="480"/>
        <w:jc w:val="left"/>
        <w:rPr>
          <w:sz w:val="24"/>
          <w:szCs w:val="18"/>
        </w:rPr>
      </w:pPr>
      <w:proofErr w:type="gramStart"/>
      <w:r>
        <w:rPr>
          <w:rFonts w:hint="eastAsia"/>
          <w:sz w:val="24"/>
          <w:szCs w:val="18"/>
        </w:rPr>
        <w:t>嘉善宝拓机械</w:t>
      </w:r>
      <w:proofErr w:type="gramEnd"/>
      <w:r>
        <w:rPr>
          <w:rFonts w:hint="eastAsia"/>
          <w:sz w:val="24"/>
          <w:szCs w:val="18"/>
        </w:rPr>
        <w:t>设备有限公司成立于</w:t>
      </w:r>
      <w:r>
        <w:rPr>
          <w:rFonts w:hint="eastAsia"/>
          <w:sz w:val="24"/>
          <w:szCs w:val="18"/>
        </w:rPr>
        <w:t>2006</w:t>
      </w:r>
      <w:r>
        <w:rPr>
          <w:rFonts w:hint="eastAsia"/>
          <w:sz w:val="24"/>
          <w:szCs w:val="18"/>
        </w:rPr>
        <w:t>年，是以技术开发研制为特色的科技型企业，专业研发、设计、制造、销售多工位冷镦成型机，螺丝打头机、</w:t>
      </w:r>
      <w:proofErr w:type="gramStart"/>
      <w:r>
        <w:rPr>
          <w:rFonts w:hint="eastAsia"/>
          <w:sz w:val="24"/>
          <w:szCs w:val="18"/>
        </w:rPr>
        <w:t>搓牙机</w:t>
      </w:r>
      <w:proofErr w:type="gramEnd"/>
      <w:r>
        <w:rPr>
          <w:rFonts w:hint="eastAsia"/>
          <w:sz w:val="24"/>
          <w:szCs w:val="18"/>
        </w:rPr>
        <w:t>。</w:t>
      </w:r>
    </w:p>
    <w:p w:rsidR="00233AAC" w:rsidRDefault="00186145">
      <w:pPr>
        <w:spacing w:line="600" w:lineRule="exact"/>
        <w:ind w:firstLineChars="200" w:firstLine="480"/>
        <w:jc w:val="left"/>
        <w:rPr>
          <w:sz w:val="24"/>
        </w:rPr>
      </w:pPr>
      <w:r>
        <w:rPr>
          <w:rFonts w:hint="eastAsia"/>
          <w:sz w:val="24"/>
          <w:szCs w:val="18"/>
        </w:rPr>
        <w:t>公司拥有强大的科研队伍，目前为止，公司技术部门有工程师</w:t>
      </w:r>
      <w:r>
        <w:rPr>
          <w:rFonts w:hint="eastAsia"/>
          <w:sz w:val="24"/>
          <w:szCs w:val="18"/>
        </w:rPr>
        <w:t>8</w:t>
      </w:r>
      <w:r>
        <w:rPr>
          <w:rFonts w:hint="eastAsia"/>
          <w:sz w:val="24"/>
          <w:szCs w:val="18"/>
        </w:rPr>
        <w:t>名，技术人员</w:t>
      </w:r>
      <w:r>
        <w:rPr>
          <w:rFonts w:hint="eastAsia"/>
          <w:sz w:val="24"/>
          <w:szCs w:val="18"/>
        </w:rPr>
        <w:t>15</w:t>
      </w:r>
      <w:r>
        <w:rPr>
          <w:rFonts w:hint="eastAsia"/>
          <w:sz w:val="24"/>
          <w:szCs w:val="18"/>
        </w:rPr>
        <w:t>名，同时建立了一套完整的加工体系及先进的工艺技术。公司总占地面积为</w:t>
      </w:r>
      <w:r>
        <w:rPr>
          <w:rFonts w:hint="eastAsia"/>
          <w:sz w:val="24"/>
          <w:szCs w:val="18"/>
        </w:rPr>
        <w:t>20000</w:t>
      </w:r>
      <w:r>
        <w:rPr>
          <w:rFonts w:hint="eastAsia"/>
          <w:sz w:val="24"/>
          <w:szCs w:val="18"/>
        </w:rPr>
        <w:t>平方米，建筑面积</w:t>
      </w:r>
      <w:r>
        <w:rPr>
          <w:rFonts w:hint="eastAsia"/>
          <w:sz w:val="24"/>
          <w:szCs w:val="18"/>
        </w:rPr>
        <w:t>18000</w:t>
      </w:r>
      <w:r>
        <w:rPr>
          <w:rFonts w:hint="eastAsia"/>
          <w:sz w:val="24"/>
          <w:szCs w:val="18"/>
        </w:rPr>
        <w:t>平方米。公司产品主要</w:t>
      </w:r>
      <w:r>
        <w:rPr>
          <w:rFonts w:hint="eastAsia"/>
          <w:sz w:val="24"/>
        </w:rPr>
        <w:t>采用日本和台湾的先进技术，并结合了德国先进的设计理念：采用变频变速装置、可调节</w:t>
      </w:r>
      <w:r>
        <w:rPr>
          <w:rFonts w:hint="eastAsia"/>
          <w:sz w:val="24"/>
        </w:rPr>
        <w:t>V</w:t>
      </w:r>
      <w:r>
        <w:rPr>
          <w:rFonts w:hint="eastAsia"/>
          <w:sz w:val="24"/>
        </w:rPr>
        <w:t>型滑槽导向装置、自动定量分配供油润滑系统。在润滑和冷却系统上有了根本的改变，保证了设备的稳定性和便于操作性，以及大大增加了设备的使用寿命；在结构配置及性能等方面也超越了传统的同类产品，是在该设备行业中的一次重大改革。</w:t>
      </w:r>
    </w:p>
    <w:p w:rsidR="00233AAC" w:rsidRDefault="00186145">
      <w:pPr>
        <w:spacing w:line="600" w:lineRule="exact"/>
        <w:ind w:firstLineChars="200" w:firstLine="480"/>
        <w:jc w:val="left"/>
        <w:rPr>
          <w:sz w:val="24"/>
        </w:rPr>
      </w:pPr>
      <w:r>
        <w:rPr>
          <w:rFonts w:hint="eastAsia"/>
          <w:sz w:val="24"/>
        </w:rPr>
        <w:t>公司自创办以来先后开发了</w:t>
      </w:r>
      <w:proofErr w:type="gramStart"/>
      <w:r>
        <w:rPr>
          <w:rFonts w:hint="eastAsia"/>
          <w:sz w:val="24"/>
        </w:rPr>
        <w:t>一模二冲、二模二冲、三模三</w:t>
      </w:r>
      <w:proofErr w:type="gramEnd"/>
      <w:r>
        <w:rPr>
          <w:rFonts w:hint="eastAsia"/>
          <w:sz w:val="24"/>
        </w:rPr>
        <w:t>冲、</w:t>
      </w:r>
      <w:proofErr w:type="gramStart"/>
      <w:r>
        <w:rPr>
          <w:rFonts w:hint="eastAsia"/>
          <w:sz w:val="24"/>
        </w:rPr>
        <w:t>四模四冲</w:t>
      </w:r>
      <w:proofErr w:type="gramEnd"/>
      <w:r>
        <w:rPr>
          <w:rFonts w:hint="eastAsia"/>
          <w:sz w:val="24"/>
        </w:rPr>
        <w:t>等三十多种中高速螺丝、螺栓成型机和高速搓丝机，同时根据客户的特殊要求设计生产非标成型打头机。公司本着以质量为先诚信为本的态度，采用高耐磨合金铸铁和进口特殊合金材料，配置日本电器控制系统，引用高端数控加工流程和台湾装配工艺，并提供专业化的售后服务。现形成一个专业化生产各种精密紧固件设备的企业，产品得到了国内外客户的好评。本公司生产的设备现已销往江浙沪、广东、天津、河北、山东、重庆等地，并出口土耳其、伊朗、南非等国家。</w:t>
      </w:r>
    </w:p>
    <w:p w:rsidR="00233AAC" w:rsidRDefault="00186145">
      <w:pPr>
        <w:spacing w:line="600" w:lineRule="exact"/>
        <w:ind w:firstLineChars="200" w:firstLine="480"/>
        <w:rPr>
          <w:rFonts w:ascii="宋体" w:hAnsi="宋体"/>
          <w:b/>
          <w:bCs/>
          <w:sz w:val="40"/>
          <w:szCs w:val="36"/>
        </w:rPr>
      </w:pPr>
      <w:r>
        <w:rPr>
          <w:rFonts w:hint="eastAsia"/>
          <w:sz w:val="24"/>
        </w:rPr>
        <w:t>我们将一如既往的抓住“质量为本”这个生命线，不断进取创新，打造出受</w:t>
      </w:r>
      <w:r>
        <w:rPr>
          <w:rFonts w:hint="eastAsia"/>
          <w:sz w:val="24"/>
        </w:rPr>
        <w:lastRenderedPageBreak/>
        <w:t>客户信赖和欢迎的机械设备，并通过客户和企业的互动推动企业的发展。</w:t>
      </w:r>
    </w:p>
    <w:p w:rsidR="00233AAC" w:rsidRDefault="00186145">
      <w:pPr>
        <w:spacing w:line="400" w:lineRule="exact"/>
        <w:jc w:val="left"/>
        <w:rPr>
          <w:rFonts w:ascii="宋体" w:hAnsi="宋体"/>
          <w:b/>
          <w:bCs/>
          <w:sz w:val="28"/>
          <w:szCs w:val="24"/>
        </w:rPr>
      </w:pPr>
      <w:r>
        <w:rPr>
          <w:rFonts w:ascii="宋体" w:hAnsi="宋体" w:hint="eastAsia"/>
          <w:b/>
          <w:bCs/>
          <w:sz w:val="28"/>
          <w:szCs w:val="24"/>
        </w:rPr>
        <w:t>2.企业文化</w:t>
      </w:r>
    </w:p>
    <w:p w:rsidR="00233AAC" w:rsidRDefault="00186145">
      <w:pPr>
        <w:spacing w:line="600" w:lineRule="exact"/>
        <w:ind w:firstLineChars="200" w:firstLine="480"/>
        <w:rPr>
          <w:sz w:val="24"/>
          <w:szCs w:val="18"/>
        </w:rPr>
      </w:pPr>
      <w:r>
        <w:rPr>
          <w:rFonts w:hint="eastAsia"/>
          <w:sz w:val="24"/>
          <w:szCs w:val="18"/>
        </w:rPr>
        <w:t>企业目标：建设国内领先，世界一流机械设备制造企业。</w:t>
      </w:r>
    </w:p>
    <w:p w:rsidR="00233AAC" w:rsidRDefault="00186145">
      <w:pPr>
        <w:spacing w:line="600" w:lineRule="exact"/>
        <w:ind w:firstLineChars="200" w:firstLine="480"/>
        <w:jc w:val="left"/>
        <w:rPr>
          <w:sz w:val="24"/>
          <w:szCs w:val="18"/>
        </w:rPr>
      </w:pPr>
      <w:r>
        <w:rPr>
          <w:rFonts w:hint="eastAsia"/>
          <w:sz w:val="24"/>
          <w:szCs w:val="18"/>
        </w:rPr>
        <w:t>企业精神：品质为本，诚信为魂，追求卓越，务实创新。</w:t>
      </w:r>
    </w:p>
    <w:p w:rsidR="00233AAC" w:rsidRDefault="00186145">
      <w:pPr>
        <w:spacing w:line="600" w:lineRule="exact"/>
        <w:ind w:firstLineChars="200" w:firstLine="480"/>
        <w:jc w:val="left"/>
        <w:rPr>
          <w:sz w:val="24"/>
          <w:szCs w:val="18"/>
        </w:rPr>
      </w:pPr>
      <w:r>
        <w:rPr>
          <w:rFonts w:hint="eastAsia"/>
          <w:sz w:val="24"/>
          <w:szCs w:val="18"/>
        </w:rPr>
        <w:t>质量理念：责任是质量的保证，质量是品牌的生命。</w:t>
      </w:r>
    </w:p>
    <w:p w:rsidR="00233AAC" w:rsidRDefault="00186145">
      <w:pPr>
        <w:spacing w:line="600" w:lineRule="exact"/>
        <w:ind w:firstLineChars="200" w:firstLine="480"/>
        <w:jc w:val="left"/>
        <w:rPr>
          <w:sz w:val="24"/>
          <w:szCs w:val="18"/>
        </w:rPr>
      </w:pPr>
      <w:r>
        <w:rPr>
          <w:rFonts w:hint="eastAsia"/>
          <w:sz w:val="24"/>
          <w:szCs w:val="18"/>
        </w:rPr>
        <w:t>经营理念：精益求精，质量第一。信守承诺，客户第一。</w:t>
      </w:r>
    </w:p>
    <w:p w:rsidR="00233AAC" w:rsidRDefault="00186145">
      <w:pPr>
        <w:spacing w:line="600" w:lineRule="exact"/>
        <w:ind w:firstLineChars="200" w:firstLine="480"/>
        <w:jc w:val="left"/>
        <w:rPr>
          <w:sz w:val="24"/>
          <w:szCs w:val="18"/>
        </w:rPr>
      </w:pPr>
      <w:r>
        <w:rPr>
          <w:rFonts w:hint="eastAsia"/>
          <w:sz w:val="24"/>
          <w:szCs w:val="18"/>
        </w:rPr>
        <w:t>服务理念：服务是产品的第二次创造，服务是我们的核心竞争力之一。</w:t>
      </w:r>
    </w:p>
    <w:p w:rsidR="00233AAC" w:rsidRDefault="00186145">
      <w:pPr>
        <w:spacing w:line="600" w:lineRule="exact"/>
        <w:ind w:firstLineChars="200" w:firstLine="480"/>
        <w:jc w:val="left"/>
        <w:rPr>
          <w:sz w:val="24"/>
          <w:szCs w:val="18"/>
        </w:rPr>
      </w:pPr>
      <w:r>
        <w:rPr>
          <w:rFonts w:hint="eastAsia"/>
          <w:sz w:val="24"/>
          <w:szCs w:val="18"/>
        </w:rPr>
        <w:t>生产管理理念：细心，精心，用心，品质永保称心。</w:t>
      </w:r>
    </w:p>
    <w:p w:rsidR="00233AAC" w:rsidRDefault="00186145">
      <w:pPr>
        <w:spacing w:line="600" w:lineRule="exact"/>
        <w:ind w:firstLineChars="200" w:firstLine="480"/>
        <w:jc w:val="left"/>
        <w:rPr>
          <w:rFonts w:asciiTheme="majorEastAsia" w:eastAsiaTheme="majorEastAsia" w:hAnsiTheme="majorEastAsia" w:cs="Times New Roman"/>
          <w:b/>
          <w:color w:val="000000" w:themeColor="text1"/>
          <w:sz w:val="28"/>
          <w:szCs w:val="24"/>
        </w:rPr>
      </w:pPr>
      <w:r>
        <w:rPr>
          <w:rFonts w:hint="eastAsia"/>
          <w:sz w:val="24"/>
          <w:szCs w:val="18"/>
        </w:rPr>
        <w:t>企业核心价值观：顾客满意是企业永恒的追求。</w:t>
      </w:r>
    </w:p>
    <w:p w:rsidR="00233AAC" w:rsidRPr="00485095" w:rsidRDefault="00186145">
      <w:pPr>
        <w:spacing w:beforeLines="50" w:before="156" w:afterLines="50" w:after="156" w:line="360" w:lineRule="auto"/>
        <w:outlineLvl w:val="0"/>
        <w:rPr>
          <w:rFonts w:asciiTheme="majorEastAsia" w:eastAsiaTheme="majorEastAsia" w:hAnsiTheme="majorEastAsia" w:cs="Times New Roman"/>
          <w:b/>
          <w:color w:val="000000" w:themeColor="text1"/>
          <w:sz w:val="28"/>
          <w:szCs w:val="24"/>
        </w:rPr>
      </w:pPr>
      <w:r w:rsidRPr="00485095">
        <w:rPr>
          <w:rFonts w:asciiTheme="majorEastAsia" w:eastAsiaTheme="majorEastAsia" w:hAnsiTheme="majorEastAsia" w:cs="Times New Roman" w:hint="eastAsia"/>
          <w:b/>
          <w:color w:val="000000" w:themeColor="text1"/>
          <w:sz w:val="28"/>
          <w:szCs w:val="24"/>
        </w:rPr>
        <w:t>二、</w:t>
      </w:r>
      <w:r w:rsidRPr="00485095">
        <w:rPr>
          <w:rFonts w:asciiTheme="majorEastAsia" w:eastAsiaTheme="majorEastAsia" w:hAnsiTheme="majorEastAsia" w:cs="Times New Roman"/>
          <w:b/>
          <w:color w:val="000000" w:themeColor="text1"/>
          <w:sz w:val="28"/>
          <w:szCs w:val="24"/>
        </w:rPr>
        <w:t>组织架构</w:t>
      </w:r>
      <w:r w:rsidRPr="00485095">
        <w:rPr>
          <w:rFonts w:asciiTheme="majorEastAsia" w:eastAsiaTheme="majorEastAsia" w:hAnsiTheme="majorEastAsia" w:cs="Times New Roman" w:hint="eastAsia"/>
          <w:b/>
          <w:color w:val="000000" w:themeColor="text1"/>
          <w:sz w:val="28"/>
          <w:szCs w:val="24"/>
        </w:rPr>
        <w:t>及</w:t>
      </w:r>
      <w:r w:rsidRPr="00485095">
        <w:rPr>
          <w:rFonts w:asciiTheme="majorEastAsia" w:eastAsiaTheme="majorEastAsia" w:hAnsiTheme="majorEastAsia" w:cs="Times New Roman"/>
          <w:b/>
          <w:color w:val="000000" w:themeColor="text1"/>
          <w:sz w:val="28"/>
          <w:szCs w:val="24"/>
        </w:rPr>
        <w:t>主要产品</w:t>
      </w:r>
    </w:p>
    <w:p w:rsidR="00233AAC" w:rsidRDefault="00186145">
      <w:pPr>
        <w:spacing w:beforeLines="50" w:before="156" w:afterLines="50" w:after="156" w:line="360" w:lineRule="auto"/>
        <w:outlineLvl w:val="0"/>
        <w:rPr>
          <w:rFonts w:asciiTheme="majorEastAsia" w:eastAsiaTheme="majorEastAsia" w:hAnsiTheme="majorEastAsia" w:cs="Times New Roman"/>
          <w:b/>
          <w:color w:val="000000" w:themeColor="text1"/>
          <w:sz w:val="24"/>
          <w:szCs w:val="24"/>
        </w:rPr>
      </w:pPr>
      <w:r w:rsidRPr="00485095">
        <w:rPr>
          <w:rFonts w:asciiTheme="majorEastAsia" w:eastAsiaTheme="majorEastAsia" w:hAnsiTheme="majorEastAsia" w:cs="Times New Roman"/>
          <w:b/>
          <w:color w:val="000000" w:themeColor="text1"/>
          <w:sz w:val="24"/>
          <w:szCs w:val="24"/>
        </w:rPr>
        <w:t>1</w:t>
      </w:r>
      <w:r w:rsidRPr="00485095">
        <w:rPr>
          <w:rFonts w:asciiTheme="majorEastAsia" w:eastAsiaTheme="majorEastAsia" w:hAnsiTheme="majorEastAsia" w:cs="Times New Roman" w:hint="eastAsia"/>
          <w:b/>
          <w:color w:val="000000" w:themeColor="text1"/>
          <w:sz w:val="24"/>
          <w:szCs w:val="24"/>
        </w:rPr>
        <w:t>、组织</w:t>
      </w:r>
      <w:r w:rsidRPr="00485095">
        <w:rPr>
          <w:rFonts w:asciiTheme="majorEastAsia" w:eastAsiaTheme="majorEastAsia" w:hAnsiTheme="majorEastAsia" w:cs="Times New Roman"/>
          <w:b/>
          <w:color w:val="000000" w:themeColor="text1"/>
          <w:sz w:val="24"/>
          <w:szCs w:val="24"/>
        </w:rPr>
        <w:t>架构图</w:t>
      </w:r>
    </w:p>
    <w:p w:rsidR="00233AAC" w:rsidRDefault="00186145">
      <w:pPr>
        <w:spacing w:beforeLines="50" w:before="156" w:afterLines="50" w:after="156" w:line="360" w:lineRule="auto"/>
        <w:outlineLvl w:val="0"/>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noProof/>
          <w:color w:val="000000" w:themeColor="text1"/>
          <w:sz w:val="24"/>
          <w:szCs w:val="24"/>
        </w:rPr>
        <w:drawing>
          <wp:inline distT="0" distB="0" distL="114300" distR="114300">
            <wp:extent cx="5267960" cy="3963467"/>
            <wp:effectExtent l="0" t="0" r="8890" b="0"/>
            <wp:docPr id="1" name="图片 1" descr="1553498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3498037(1)"/>
                    <pic:cNvPicPr>
                      <a:picLocks noChangeAspect="1"/>
                    </pic:cNvPicPr>
                  </pic:nvPicPr>
                  <pic:blipFill>
                    <a:blip r:embed="rId11"/>
                    <a:stretch>
                      <a:fillRect/>
                    </a:stretch>
                  </pic:blipFill>
                  <pic:spPr>
                    <a:xfrm>
                      <a:off x="0" y="0"/>
                      <a:ext cx="5270971" cy="3965732"/>
                    </a:xfrm>
                    <a:prstGeom prst="rect">
                      <a:avLst/>
                    </a:prstGeom>
                  </pic:spPr>
                </pic:pic>
              </a:graphicData>
            </a:graphic>
          </wp:inline>
        </w:drawing>
      </w:r>
    </w:p>
    <w:p w:rsidR="00233AAC" w:rsidRPr="00485095" w:rsidRDefault="00186145">
      <w:pPr>
        <w:spacing w:beforeLines="50" w:before="156" w:afterLines="50" w:after="156" w:line="360" w:lineRule="auto"/>
        <w:outlineLvl w:val="0"/>
        <w:rPr>
          <w:rFonts w:asciiTheme="majorEastAsia" w:eastAsiaTheme="majorEastAsia" w:hAnsiTheme="majorEastAsia" w:cs="Times New Roman"/>
          <w:b/>
          <w:color w:val="000000" w:themeColor="text1"/>
          <w:sz w:val="24"/>
          <w:szCs w:val="24"/>
        </w:rPr>
      </w:pPr>
      <w:r w:rsidRPr="00485095">
        <w:rPr>
          <w:rFonts w:asciiTheme="majorEastAsia" w:eastAsiaTheme="majorEastAsia" w:hAnsiTheme="majorEastAsia" w:cs="Times New Roman" w:hint="eastAsia"/>
          <w:b/>
          <w:color w:val="000000" w:themeColor="text1"/>
          <w:sz w:val="24"/>
          <w:szCs w:val="24"/>
        </w:rPr>
        <w:t>2、</w:t>
      </w:r>
      <w:r w:rsidRPr="00485095">
        <w:rPr>
          <w:rFonts w:asciiTheme="majorEastAsia" w:eastAsiaTheme="majorEastAsia" w:hAnsiTheme="majorEastAsia" w:cs="Times New Roman"/>
          <w:b/>
          <w:color w:val="000000" w:themeColor="text1"/>
          <w:sz w:val="24"/>
          <w:szCs w:val="24"/>
        </w:rPr>
        <w:t>主要产品</w:t>
      </w:r>
    </w:p>
    <w:p w:rsidR="00233AAC" w:rsidRPr="00485095" w:rsidRDefault="00186145">
      <w:pPr>
        <w:spacing w:line="600" w:lineRule="exact"/>
        <w:ind w:firstLineChars="200" w:firstLine="480"/>
        <w:jc w:val="left"/>
        <w:rPr>
          <w:rFonts w:asciiTheme="minorEastAsia" w:hAnsiTheme="minorEastAsia" w:cs="Times New Roman"/>
          <w:kern w:val="0"/>
          <w:sz w:val="24"/>
          <w:szCs w:val="24"/>
        </w:rPr>
      </w:pPr>
      <w:proofErr w:type="gramStart"/>
      <w:r>
        <w:rPr>
          <w:rFonts w:hint="eastAsia"/>
          <w:sz w:val="24"/>
          <w:szCs w:val="18"/>
        </w:rPr>
        <w:lastRenderedPageBreak/>
        <w:t>嘉善宝拓机械</w:t>
      </w:r>
      <w:proofErr w:type="gramEnd"/>
      <w:r>
        <w:rPr>
          <w:rFonts w:hint="eastAsia"/>
          <w:sz w:val="24"/>
          <w:szCs w:val="18"/>
        </w:rPr>
        <w:t>设备有限公司，是以技术开发研制为特色的科技型企业，专业研发、设计、制造、销售多工位冷镦成型机，螺丝打头机、</w:t>
      </w:r>
      <w:proofErr w:type="gramStart"/>
      <w:r>
        <w:rPr>
          <w:rFonts w:hint="eastAsia"/>
          <w:sz w:val="24"/>
          <w:szCs w:val="18"/>
        </w:rPr>
        <w:t>搓牙</w:t>
      </w:r>
      <w:r w:rsidRPr="00485095">
        <w:rPr>
          <w:rFonts w:hint="eastAsia"/>
          <w:sz w:val="24"/>
          <w:szCs w:val="18"/>
        </w:rPr>
        <w:t>机</w:t>
      </w:r>
      <w:proofErr w:type="gramEnd"/>
      <w:r w:rsidRPr="00485095">
        <w:rPr>
          <w:rFonts w:hint="eastAsia"/>
          <w:sz w:val="24"/>
          <w:szCs w:val="18"/>
        </w:rPr>
        <w:t>。</w:t>
      </w:r>
      <w:r w:rsidRPr="00485095">
        <w:rPr>
          <w:rFonts w:asciiTheme="minorEastAsia" w:hAnsiTheme="minorEastAsia" w:cs="Times New Roman" w:hint="eastAsia"/>
          <w:kern w:val="0"/>
          <w:sz w:val="24"/>
          <w:szCs w:val="24"/>
        </w:rPr>
        <w:t>主要产品图片如下：</w:t>
      </w:r>
    </w:p>
    <w:tbl>
      <w:tblPr>
        <w:tblW w:w="7968" w:type="dxa"/>
        <w:tblInd w:w="-176" w:type="dxa"/>
        <w:tblLayout w:type="fixed"/>
        <w:tblLook w:val="04A0" w:firstRow="1" w:lastRow="0" w:firstColumn="1" w:lastColumn="0" w:noHBand="0" w:noVBand="1"/>
      </w:tblPr>
      <w:tblGrid>
        <w:gridCol w:w="2191"/>
        <w:gridCol w:w="5777"/>
      </w:tblGrid>
      <w:tr w:rsidR="00233AAC">
        <w:trPr>
          <w:trHeight w:val="795"/>
        </w:trPr>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233AAC" w:rsidRPr="00485095" w:rsidRDefault="00186145">
            <w:pPr>
              <w:widowControl/>
              <w:jc w:val="center"/>
              <w:rPr>
                <w:rFonts w:asciiTheme="minorEastAsia" w:hAnsiTheme="minorEastAsia" w:cs="宋体"/>
                <w:color w:val="000000"/>
                <w:kern w:val="0"/>
                <w:szCs w:val="21"/>
              </w:rPr>
            </w:pPr>
            <w:r w:rsidRPr="00485095">
              <w:rPr>
                <w:rFonts w:asciiTheme="minorEastAsia" w:hAnsiTheme="minorEastAsia" w:cs="宋体" w:hint="eastAsia"/>
                <w:color w:val="000000"/>
                <w:kern w:val="0"/>
                <w:szCs w:val="21"/>
              </w:rPr>
              <w:t>产品名称</w:t>
            </w:r>
          </w:p>
        </w:tc>
        <w:tc>
          <w:tcPr>
            <w:tcW w:w="5777" w:type="dxa"/>
            <w:tcBorders>
              <w:top w:val="single" w:sz="4" w:space="0" w:color="auto"/>
              <w:left w:val="nil"/>
              <w:bottom w:val="single" w:sz="4" w:space="0" w:color="auto"/>
              <w:right w:val="single" w:sz="4" w:space="0" w:color="auto"/>
            </w:tcBorders>
            <w:shd w:val="clear" w:color="auto" w:fill="auto"/>
            <w:vAlign w:val="center"/>
          </w:tcPr>
          <w:p w:rsidR="00233AAC" w:rsidRDefault="00186145">
            <w:pPr>
              <w:widowControl/>
              <w:jc w:val="center"/>
              <w:rPr>
                <w:rFonts w:asciiTheme="minorEastAsia" w:hAnsiTheme="minorEastAsia" w:cs="宋体"/>
                <w:color w:val="000000"/>
                <w:kern w:val="0"/>
                <w:szCs w:val="21"/>
              </w:rPr>
            </w:pPr>
            <w:r w:rsidRPr="00485095">
              <w:rPr>
                <w:rFonts w:asciiTheme="minorEastAsia" w:hAnsiTheme="minorEastAsia" w:cs="宋体" w:hint="eastAsia"/>
                <w:color w:val="000000"/>
                <w:kern w:val="0"/>
                <w:szCs w:val="21"/>
              </w:rPr>
              <w:t>产品图片</w:t>
            </w:r>
          </w:p>
        </w:tc>
      </w:tr>
      <w:tr w:rsidR="00233AAC">
        <w:trPr>
          <w:trHeight w:val="1999"/>
        </w:trPr>
        <w:tc>
          <w:tcPr>
            <w:tcW w:w="2191" w:type="dxa"/>
            <w:tcBorders>
              <w:top w:val="nil"/>
              <w:left w:val="single" w:sz="4" w:space="0" w:color="auto"/>
              <w:bottom w:val="single" w:sz="4" w:space="0" w:color="auto"/>
              <w:right w:val="single" w:sz="4" w:space="0" w:color="auto"/>
            </w:tcBorders>
            <w:shd w:val="clear" w:color="auto" w:fill="auto"/>
            <w:vAlign w:val="center"/>
          </w:tcPr>
          <w:p w:rsidR="00233AAC" w:rsidRDefault="00186145">
            <w:pPr>
              <w:widowControl/>
              <w:jc w:val="center"/>
              <w:rPr>
                <w:rFonts w:asciiTheme="minorEastAsia" w:hAnsiTheme="minorEastAsia" w:cs="宋体"/>
                <w:color w:val="000000"/>
                <w:kern w:val="0"/>
                <w:szCs w:val="21"/>
              </w:rPr>
            </w:pPr>
            <w:r>
              <w:rPr>
                <w:rFonts w:hint="eastAsia"/>
                <w:sz w:val="24"/>
                <w:szCs w:val="18"/>
              </w:rPr>
              <w:t>多工位冷镦成型机</w:t>
            </w:r>
          </w:p>
        </w:tc>
        <w:tc>
          <w:tcPr>
            <w:tcW w:w="5777" w:type="dxa"/>
            <w:tcBorders>
              <w:top w:val="nil"/>
              <w:left w:val="nil"/>
              <w:bottom w:val="single" w:sz="4" w:space="0" w:color="auto"/>
              <w:right w:val="single" w:sz="4" w:space="0" w:color="auto"/>
            </w:tcBorders>
            <w:shd w:val="clear" w:color="auto" w:fill="auto"/>
            <w:vAlign w:val="center"/>
          </w:tcPr>
          <w:p w:rsidR="00233AAC" w:rsidRDefault="00186145">
            <w:pPr>
              <w:widowControl/>
              <w:rPr>
                <w:rFonts w:asciiTheme="minorEastAsia" w:hAnsiTheme="minorEastAsia" w:cs="宋体"/>
                <w:color w:val="000000"/>
                <w:kern w:val="0"/>
                <w:szCs w:val="21"/>
              </w:rPr>
            </w:pPr>
            <w:r>
              <w:rPr>
                <w:rFonts w:hint="eastAsia"/>
              </w:rPr>
              <w:t xml:space="preserve"> </w:t>
            </w:r>
            <w:r>
              <w:rPr>
                <w:noProof/>
              </w:rPr>
              <w:drawing>
                <wp:anchor distT="0" distB="0" distL="114300" distR="114300" simplePos="0" relativeHeight="251658240" behindDoc="1" locked="0" layoutInCell="1" allowOverlap="1">
                  <wp:simplePos x="0" y="0"/>
                  <wp:positionH relativeFrom="column">
                    <wp:posOffset>66675</wp:posOffset>
                  </wp:positionH>
                  <wp:positionV relativeFrom="paragraph">
                    <wp:posOffset>49530</wp:posOffset>
                  </wp:positionV>
                  <wp:extent cx="2028825" cy="1470025"/>
                  <wp:effectExtent l="0" t="0" r="9525" b="15875"/>
                  <wp:wrapTight wrapText="bothSides">
                    <wp:wrapPolygon edited="0">
                      <wp:start x="0" y="0"/>
                      <wp:lineTo x="0" y="21273"/>
                      <wp:lineTo x="21499" y="21273"/>
                      <wp:lineTo x="21499" y="0"/>
                      <wp:lineTo x="0" y="0"/>
                    </wp:wrapPolygon>
                  </wp:wrapTight>
                  <wp:docPr id="48147" name="图片 7" descr="冷镦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7" name="图片 7" descr="冷镦机.jpg"/>
                          <pic:cNvPicPr>
                            <a:picLocks noChangeAspect="1"/>
                          </pic:cNvPicPr>
                        </pic:nvPicPr>
                        <pic:blipFill>
                          <a:blip r:embed="rId12"/>
                          <a:stretch>
                            <a:fillRect/>
                          </a:stretch>
                        </pic:blipFill>
                        <pic:spPr>
                          <a:xfrm>
                            <a:off x="0" y="0"/>
                            <a:ext cx="2028825" cy="1470025"/>
                          </a:xfrm>
                          <a:prstGeom prst="rect">
                            <a:avLst/>
                          </a:prstGeom>
                          <a:noFill/>
                          <a:ln w="9525">
                            <a:noFill/>
                          </a:ln>
                        </pic:spPr>
                      </pic:pic>
                    </a:graphicData>
                  </a:graphic>
                </wp:anchor>
              </w:drawing>
            </w:r>
          </w:p>
        </w:tc>
      </w:tr>
      <w:tr w:rsidR="00233AAC">
        <w:trPr>
          <w:trHeight w:val="1999"/>
        </w:trPr>
        <w:tc>
          <w:tcPr>
            <w:tcW w:w="2191" w:type="dxa"/>
            <w:tcBorders>
              <w:top w:val="nil"/>
              <w:left w:val="single" w:sz="4" w:space="0" w:color="auto"/>
              <w:bottom w:val="single" w:sz="4" w:space="0" w:color="auto"/>
              <w:right w:val="single" w:sz="4" w:space="0" w:color="auto"/>
            </w:tcBorders>
            <w:shd w:val="clear" w:color="auto" w:fill="auto"/>
            <w:vAlign w:val="center"/>
          </w:tcPr>
          <w:p w:rsidR="00233AAC" w:rsidRDefault="0018614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螺丝打头机</w:t>
            </w:r>
          </w:p>
        </w:tc>
        <w:tc>
          <w:tcPr>
            <w:tcW w:w="5777" w:type="dxa"/>
            <w:tcBorders>
              <w:top w:val="nil"/>
              <w:left w:val="nil"/>
              <w:bottom w:val="single" w:sz="4" w:space="0" w:color="auto"/>
              <w:right w:val="single" w:sz="4" w:space="0" w:color="auto"/>
            </w:tcBorders>
            <w:shd w:val="clear" w:color="auto" w:fill="auto"/>
            <w:vAlign w:val="center"/>
          </w:tcPr>
          <w:p w:rsidR="00233AAC" w:rsidRDefault="00186145">
            <w:pPr>
              <w:widowControl/>
              <w:rPr>
                <w:rFonts w:asciiTheme="minorEastAsia" w:hAnsiTheme="minorEastAsia" w:cs="宋体"/>
                <w:color w:val="000000"/>
                <w:kern w:val="0"/>
                <w:szCs w:val="21"/>
              </w:rPr>
            </w:pPr>
            <w:r>
              <w:rPr>
                <w:noProof/>
              </w:rPr>
              <w:drawing>
                <wp:inline distT="0" distB="0" distL="114300" distR="114300">
                  <wp:extent cx="2108835" cy="1481455"/>
                  <wp:effectExtent l="0" t="0" r="5715" b="4445"/>
                  <wp:docPr id="48145" name="图片 20" descr="打头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5" name="图片 20" descr="打头机..jpg"/>
                          <pic:cNvPicPr>
                            <a:picLocks noChangeAspect="1"/>
                          </pic:cNvPicPr>
                        </pic:nvPicPr>
                        <pic:blipFill>
                          <a:blip r:embed="rId13"/>
                          <a:stretch>
                            <a:fillRect/>
                          </a:stretch>
                        </pic:blipFill>
                        <pic:spPr>
                          <a:xfrm>
                            <a:off x="0" y="0"/>
                            <a:ext cx="2108835" cy="1481455"/>
                          </a:xfrm>
                          <a:prstGeom prst="rect">
                            <a:avLst/>
                          </a:prstGeom>
                          <a:noFill/>
                          <a:ln w="9525">
                            <a:noFill/>
                          </a:ln>
                        </pic:spPr>
                      </pic:pic>
                    </a:graphicData>
                  </a:graphic>
                </wp:inline>
              </w:drawing>
            </w:r>
          </w:p>
        </w:tc>
      </w:tr>
      <w:tr w:rsidR="00233AAC">
        <w:trPr>
          <w:trHeight w:val="1999"/>
        </w:trPr>
        <w:tc>
          <w:tcPr>
            <w:tcW w:w="2191" w:type="dxa"/>
            <w:tcBorders>
              <w:top w:val="nil"/>
              <w:left w:val="single" w:sz="4" w:space="0" w:color="auto"/>
              <w:bottom w:val="single" w:sz="4" w:space="0" w:color="auto"/>
              <w:right w:val="single" w:sz="4" w:space="0" w:color="auto"/>
            </w:tcBorders>
            <w:shd w:val="clear" w:color="auto" w:fill="auto"/>
            <w:vAlign w:val="center"/>
          </w:tcPr>
          <w:p w:rsidR="00233AAC" w:rsidRDefault="00186145">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搓牙机</w:t>
            </w:r>
            <w:proofErr w:type="gramEnd"/>
          </w:p>
        </w:tc>
        <w:tc>
          <w:tcPr>
            <w:tcW w:w="5777" w:type="dxa"/>
            <w:tcBorders>
              <w:top w:val="nil"/>
              <w:left w:val="nil"/>
              <w:bottom w:val="single" w:sz="4" w:space="0" w:color="auto"/>
              <w:right w:val="single" w:sz="4" w:space="0" w:color="auto"/>
            </w:tcBorders>
            <w:shd w:val="clear" w:color="auto" w:fill="auto"/>
            <w:vAlign w:val="center"/>
          </w:tcPr>
          <w:p w:rsidR="00233AAC" w:rsidRDefault="00186145">
            <w:pPr>
              <w:widowControl/>
              <w:jc w:val="left"/>
              <w:rPr>
                <w:rFonts w:asciiTheme="minorEastAsia" w:hAnsiTheme="minorEastAsia" w:cs="宋体"/>
                <w:color w:val="000000"/>
                <w:kern w:val="0"/>
                <w:szCs w:val="21"/>
              </w:rPr>
            </w:pPr>
            <w:r>
              <w:rPr>
                <w:rFonts w:asciiTheme="minorEastAsia" w:hAnsiTheme="minorEastAsia" w:cs="宋体" w:hint="eastAsia"/>
                <w:noProof/>
                <w:color w:val="000000"/>
                <w:kern w:val="0"/>
                <w:szCs w:val="21"/>
              </w:rPr>
              <w:drawing>
                <wp:inline distT="0" distB="0" distL="114300" distR="114300">
                  <wp:extent cx="2176780" cy="1492250"/>
                  <wp:effectExtent l="0" t="0" r="13970" b="12700"/>
                  <wp:docPr id="2" name="图片 2" descr="fb86e2ea1c7dd21ea9156ffeb83b7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86e2ea1c7dd21ea9156ffeb83b7e6"/>
                          <pic:cNvPicPr>
                            <a:picLocks noChangeAspect="1"/>
                          </pic:cNvPicPr>
                        </pic:nvPicPr>
                        <pic:blipFill>
                          <a:blip r:embed="rId14"/>
                          <a:stretch>
                            <a:fillRect/>
                          </a:stretch>
                        </pic:blipFill>
                        <pic:spPr>
                          <a:xfrm>
                            <a:off x="0" y="0"/>
                            <a:ext cx="2176780" cy="1492250"/>
                          </a:xfrm>
                          <a:prstGeom prst="rect">
                            <a:avLst/>
                          </a:prstGeom>
                        </pic:spPr>
                      </pic:pic>
                    </a:graphicData>
                  </a:graphic>
                </wp:inline>
              </w:drawing>
            </w:r>
          </w:p>
        </w:tc>
      </w:tr>
    </w:tbl>
    <w:p w:rsidR="00233AAC" w:rsidRDefault="00186145">
      <w:pPr>
        <w:spacing w:beforeLines="50" w:before="156" w:afterLines="50" w:after="156"/>
        <w:outlineLvl w:val="0"/>
        <w:rPr>
          <w:rFonts w:asciiTheme="majorEastAsia" w:eastAsiaTheme="majorEastAsia" w:hAnsiTheme="majorEastAsia" w:cs="Times New Roman"/>
          <w:b/>
          <w:sz w:val="28"/>
          <w:szCs w:val="24"/>
        </w:rPr>
      </w:pPr>
      <w:r>
        <w:rPr>
          <w:rFonts w:asciiTheme="majorEastAsia" w:eastAsiaTheme="majorEastAsia" w:hAnsiTheme="majorEastAsia" w:cs="Times New Roman" w:hint="eastAsia"/>
          <w:b/>
          <w:sz w:val="28"/>
          <w:szCs w:val="24"/>
        </w:rPr>
        <w:t>三、经济责任</w:t>
      </w:r>
      <w:bookmarkEnd w:id="1"/>
      <w:bookmarkEnd w:id="2"/>
    </w:p>
    <w:p w:rsidR="00233AAC" w:rsidRDefault="00186145">
      <w:pPr>
        <w:spacing w:beforeLines="50" w:before="156" w:afterLines="50" w:after="156"/>
        <w:outlineLvl w:val="1"/>
        <w:rPr>
          <w:rFonts w:asciiTheme="majorEastAsia" w:eastAsiaTheme="majorEastAsia" w:hAnsiTheme="majorEastAsia" w:cs="Times New Roman"/>
          <w:b/>
          <w:sz w:val="24"/>
          <w:szCs w:val="24"/>
        </w:rPr>
      </w:pPr>
      <w:bookmarkStart w:id="3" w:name="_Toc451610892"/>
      <w:bookmarkStart w:id="4" w:name="_Toc451610985"/>
      <w:r>
        <w:rPr>
          <w:rFonts w:asciiTheme="majorEastAsia" w:eastAsiaTheme="majorEastAsia" w:hAnsiTheme="majorEastAsia" w:cs="Times New Roman" w:hint="eastAsia"/>
          <w:b/>
          <w:sz w:val="24"/>
          <w:szCs w:val="24"/>
        </w:rPr>
        <w:t>（一）战略方向</w:t>
      </w:r>
      <w:bookmarkEnd w:id="3"/>
      <w:bookmarkEnd w:id="4"/>
    </w:p>
    <w:p w:rsidR="00233AAC" w:rsidRDefault="00186145">
      <w:pPr>
        <w:pStyle w:val="aff6"/>
        <w:spacing w:line="360" w:lineRule="auto"/>
        <w:ind w:left="482" w:firstLineChars="0" w:firstLine="0"/>
        <w:rPr>
          <w:rFonts w:asciiTheme="majorEastAsia" w:eastAsiaTheme="majorEastAsia" w:hAnsiTheme="majorEastAsia"/>
          <w:b/>
          <w:bCs/>
          <w:szCs w:val="24"/>
        </w:rPr>
      </w:pPr>
      <w:r>
        <w:rPr>
          <w:rFonts w:asciiTheme="majorEastAsia" w:eastAsiaTheme="majorEastAsia" w:hAnsiTheme="majorEastAsia" w:hint="eastAsia"/>
          <w:b/>
          <w:sz w:val="24"/>
          <w:szCs w:val="24"/>
        </w:rPr>
        <w:t>1）</w:t>
      </w:r>
      <w:r>
        <w:rPr>
          <w:rFonts w:asciiTheme="majorEastAsia" w:eastAsiaTheme="majorEastAsia" w:hAnsiTheme="majorEastAsia"/>
          <w:b/>
          <w:sz w:val="24"/>
          <w:szCs w:val="24"/>
        </w:rPr>
        <w:t>长、中、短期主要战略目标</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sz w:val="24"/>
          <w:szCs w:val="24"/>
        </w:rPr>
        <w:t>公司</w:t>
      </w:r>
      <w:r>
        <w:rPr>
          <w:rFonts w:asciiTheme="minorEastAsia" w:hAnsiTheme="minorEastAsia" w:hint="eastAsia"/>
          <w:sz w:val="24"/>
          <w:szCs w:val="24"/>
        </w:rPr>
        <w:t>将</w:t>
      </w:r>
      <w:r>
        <w:rPr>
          <w:rFonts w:asciiTheme="minorEastAsia" w:hAnsiTheme="minorEastAsia"/>
          <w:sz w:val="24"/>
          <w:szCs w:val="24"/>
        </w:rPr>
        <w:t>秉承“</w:t>
      </w:r>
      <w:r>
        <w:rPr>
          <w:rFonts w:asciiTheme="minorEastAsia" w:hAnsiTheme="minorEastAsia" w:hint="eastAsia"/>
          <w:sz w:val="24"/>
          <w:szCs w:val="24"/>
        </w:rPr>
        <w:t>艰苦创业、团结协作、拼搏奋斗、谦虚谨慎、清正廉洁、敬业奉献</w:t>
      </w:r>
      <w:r>
        <w:rPr>
          <w:rFonts w:asciiTheme="minorEastAsia" w:hAnsiTheme="minorEastAsia"/>
          <w:sz w:val="24"/>
          <w:szCs w:val="24"/>
        </w:rPr>
        <w:t>”的企业精神，坚持“</w:t>
      </w:r>
      <w:r>
        <w:rPr>
          <w:rFonts w:asciiTheme="minorEastAsia" w:hAnsiTheme="minorEastAsia" w:hint="eastAsia"/>
          <w:sz w:val="24"/>
          <w:szCs w:val="24"/>
        </w:rPr>
        <w:t>信誉第一、质量第一、客户第一、服务第一</w:t>
      </w:r>
      <w:r>
        <w:rPr>
          <w:rFonts w:asciiTheme="minorEastAsia" w:hAnsiTheme="minorEastAsia"/>
          <w:sz w:val="24"/>
          <w:szCs w:val="24"/>
        </w:rPr>
        <w:t>”的经营</w:t>
      </w:r>
      <w:r>
        <w:rPr>
          <w:rFonts w:asciiTheme="minorEastAsia" w:hAnsiTheme="minorEastAsia" w:hint="eastAsia"/>
          <w:sz w:val="24"/>
          <w:szCs w:val="24"/>
        </w:rPr>
        <w:t>方针</w:t>
      </w:r>
      <w:r>
        <w:rPr>
          <w:rFonts w:asciiTheme="minorEastAsia" w:hAnsiTheme="minorEastAsia"/>
          <w:sz w:val="24"/>
          <w:szCs w:val="24"/>
        </w:rPr>
        <w:t>，</w:t>
      </w:r>
      <w:r>
        <w:rPr>
          <w:rFonts w:asciiTheme="minorEastAsia" w:hAnsiTheme="minorEastAsia" w:hint="eastAsia"/>
          <w:sz w:val="24"/>
          <w:szCs w:val="24"/>
        </w:rPr>
        <w:t>专注紧固件行业，</w:t>
      </w:r>
      <w:r>
        <w:rPr>
          <w:rFonts w:asciiTheme="minorEastAsia" w:hAnsiTheme="minorEastAsia"/>
          <w:sz w:val="24"/>
          <w:szCs w:val="24"/>
        </w:rPr>
        <w:t>持续为客户提供满意的产品和</w:t>
      </w:r>
      <w:proofErr w:type="gramStart"/>
      <w:r>
        <w:rPr>
          <w:rFonts w:asciiTheme="minorEastAsia" w:hAnsiTheme="minorEastAsia"/>
          <w:sz w:val="24"/>
          <w:szCs w:val="24"/>
        </w:rPr>
        <w:t>可</w:t>
      </w:r>
      <w:proofErr w:type="gramEnd"/>
      <w:r>
        <w:rPr>
          <w:rFonts w:asciiTheme="minorEastAsia" w:hAnsiTheme="minorEastAsia"/>
          <w:sz w:val="24"/>
          <w:szCs w:val="24"/>
        </w:rPr>
        <w:t>信赖的服务，</w:t>
      </w:r>
      <w:r>
        <w:rPr>
          <w:rFonts w:asciiTheme="minorEastAsia" w:hAnsiTheme="minorEastAsia" w:hint="eastAsia"/>
          <w:sz w:val="24"/>
          <w:szCs w:val="24"/>
        </w:rPr>
        <w:t>不断</w:t>
      </w:r>
      <w:r>
        <w:rPr>
          <w:rFonts w:asciiTheme="minorEastAsia" w:hAnsiTheme="minorEastAsia"/>
          <w:sz w:val="24"/>
          <w:szCs w:val="24"/>
        </w:rPr>
        <w:t>巩固和提高</w:t>
      </w:r>
      <w:r>
        <w:rPr>
          <w:rFonts w:asciiTheme="minorEastAsia" w:hAnsiTheme="minorEastAsia" w:hint="eastAsia"/>
          <w:sz w:val="24"/>
          <w:szCs w:val="24"/>
        </w:rPr>
        <w:t>企业的行业</w:t>
      </w:r>
      <w:r>
        <w:rPr>
          <w:rFonts w:asciiTheme="minorEastAsia" w:hAnsiTheme="minorEastAsia"/>
          <w:sz w:val="24"/>
          <w:szCs w:val="24"/>
        </w:rPr>
        <w:t>领先地位</w:t>
      </w:r>
      <w:r>
        <w:rPr>
          <w:rFonts w:asciiTheme="minorEastAsia" w:hAnsiTheme="minorEastAsia" w:hint="eastAsia"/>
          <w:sz w:val="24"/>
          <w:szCs w:val="24"/>
        </w:rPr>
        <w:t>，并在业内树立起“品牌宝拓”的卓越形象。</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公司不断加大研发创新投入、加强研发创新力度，持续提升科技水平；</w:t>
      </w:r>
      <w:r>
        <w:rPr>
          <w:rFonts w:asciiTheme="minorEastAsia" w:hAnsiTheme="minorEastAsia"/>
          <w:sz w:val="24"/>
          <w:szCs w:val="24"/>
        </w:rPr>
        <w:t>继续</w:t>
      </w:r>
      <w:r>
        <w:rPr>
          <w:rFonts w:asciiTheme="minorEastAsia" w:hAnsiTheme="minorEastAsia" w:hint="eastAsia"/>
          <w:sz w:val="24"/>
          <w:szCs w:val="24"/>
        </w:rPr>
        <w:t>推进精益制造</w:t>
      </w:r>
      <w:r>
        <w:rPr>
          <w:rFonts w:asciiTheme="minorEastAsia" w:hAnsiTheme="minorEastAsia"/>
          <w:sz w:val="24"/>
          <w:szCs w:val="24"/>
        </w:rPr>
        <w:t>，</w:t>
      </w:r>
      <w:r>
        <w:rPr>
          <w:rFonts w:asciiTheme="minorEastAsia" w:hAnsiTheme="minorEastAsia" w:hint="eastAsia"/>
          <w:sz w:val="24"/>
          <w:szCs w:val="24"/>
        </w:rPr>
        <w:t>不断夯实提供优质产品的全面能力；建设发展公司品牌，开拓国内市场；建立生态供应链，关注上下游供应链健康；大力引进专业人才，提升公司经营各个环节的专业度；整合各方资源，</w:t>
      </w:r>
      <w:r>
        <w:rPr>
          <w:rFonts w:asciiTheme="minorEastAsia" w:hAnsiTheme="minorEastAsia"/>
          <w:sz w:val="24"/>
          <w:szCs w:val="24"/>
        </w:rPr>
        <w:t>大力</w:t>
      </w:r>
      <w:r>
        <w:rPr>
          <w:rFonts w:asciiTheme="minorEastAsia" w:hAnsiTheme="minorEastAsia" w:hint="eastAsia"/>
          <w:sz w:val="24"/>
          <w:szCs w:val="24"/>
        </w:rPr>
        <w:t>推行</w:t>
      </w:r>
      <w:r>
        <w:rPr>
          <w:rFonts w:asciiTheme="minorEastAsia" w:hAnsiTheme="minorEastAsia"/>
          <w:sz w:val="24"/>
          <w:szCs w:val="24"/>
        </w:rPr>
        <w:t>商业模式</w:t>
      </w:r>
      <w:r>
        <w:rPr>
          <w:rFonts w:asciiTheme="minorEastAsia" w:hAnsiTheme="minorEastAsia" w:hint="eastAsia"/>
          <w:sz w:val="24"/>
          <w:szCs w:val="24"/>
        </w:rPr>
        <w:t>创新</w:t>
      </w:r>
      <w:r>
        <w:rPr>
          <w:rFonts w:asciiTheme="minorEastAsia" w:hAnsiTheme="minorEastAsia"/>
          <w:sz w:val="24"/>
          <w:szCs w:val="24"/>
        </w:rPr>
        <w:t>和</w:t>
      </w:r>
      <w:r>
        <w:rPr>
          <w:rFonts w:asciiTheme="minorEastAsia" w:hAnsiTheme="minorEastAsia" w:hint="eastAsia"/>
          <w:sz w:val="24"/>
          <w:szCs w:val="24"/>
        </w:rPr>
        <w:t>管理模式创新</w:t>
      </w:r>
      <w:r>
        <w:rPr>
          <w:rFonts w:asciiTheme="minorEastAsia" w:hAnsiTheme="minorEastAsia"/>
          <w:sz w:val="24"/>
          <w:szCs w:val="24"/>
        </w:rPr>
        <w:t>，</w:t>
      </w:r>
      <w:r>
        <w:rPr>
          <w:rFonts w:asciiTheme="minorEastAsia" w:hAnsiTheme="minorEastAsia" w:hint="eastAsia"/>
          <w:sz w:val="24"/>
          <w:szCs w:val="24"/>
        </w:rPr>
        <w:t>为成为行业龙头企业而努力</w:t>
      </w:r>
      <w:r>
        <w:rPr>
          <w:rFonts w:asciiTheme="minorEastAsia" w:hAnsiTheme="minorEastAsia"/>
          <w:sz w:val="24"/>
          <w:szCs w:val="24"/>
        </w:rPr>
        <w:t>。</w:t>
      </w:r>
    </w:p>
    <w:p w:rsidR="00233AAC" w:rsidRDefault="00186145">
      <w:pPr>
        <w:pStyle w:val="aff6"/>
        <w:spacing w:line="360" w:lineRule="auto"/>
        <w:ind w:left="482" w:firstLineChars="0" w:firstLine="0"/>
        <w:rPr>
          <w:rFonts w:asciiTheme="majorEastAsia" w:eastAsiaTheme="majorEastAsia" w:hAnsiTheme="majorEastAsia"/>
          <w:b/>
          <w:sz w:val="24"/>
          <w:szCs w:val="24"/>
        </w:rPr>
      </w:pPr>
      <w:r>
        <w:rPr>
          <w:rFonts w:asciiTheme="majorEastAsia" w:eastAsiaTheme="majorEastAsia" w:hAnsiTheme="majorEastAsia" w:hint="eastAsia"/>
          <w:b/>
          <w:sz w:val="24"/>
          <w:szCs w:val="24"/>
        </w:rPr>
        <w:t>2）</w:t>
      </w:r>
      <w:r>
        <w:rPr>
          <w:rFonts w:asciiTheme="majorEastAsia" w:eastAsiaTheme="majorEastAsia" w:hAnsiTheme="majorEastAsia"/>
          <w:b/>
          <w:sz w:val="24"/>
          <w:szCs w:val="24"/>
        </w:rPr>
        <w:t>战略发展方向及目标</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1、大力推行全员改善，持续提升运营效率</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2、继续加大研发投入，提升产品技术水平</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3、持续引进优秀人才，加大内部人才培养力度</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4、用好中国市场，创建品牌和渠道</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随着国内经济的发展，国内对紧固件产品的需求也越来越大。公司将在原有线上线下内销的基础上，精细布局在品牌、渠道和团队方面的发展计划，建立公司自己的品牌和销售渠道，加大国内市场的推进力度，努力提高品牌知名度。公司将加大调研力度，迎合中国消费群体的需求，积极研发设计适合中国市场的产品。</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5、增强产业</w:t>
      </w:r>
      <w:proofErr w:type="gramStart"/>
      <w:r>
        <w:rPr>
          <w:rFonts w:asciiTheme="minorEastAsia" w:hAnsiTheme="minorEastAsia" w:hint="eastAsia"/>
          <w:sz w:val="24"/>
          <w:szCs w:val="24"/>
        </w:rPr>
        <w:t>链服务</w:t>
      </w:r>
      <w:proofErr w:type="gramEnd"/>
      <w:r>
        <w:rPr>
          <w:rFonts w:asciiTheme="minorEastAsia" w:hAnsiTheme="minorEastAsia" w:hint="eastAsia"/>
          <w:sz w:val="24"/>
          <w:szCs w:val="24"/>
        </w:rPr>
        <w:t>意识，努力达到合作共赢</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rsidR="00233AAC" w:rsidRDefault="00186145">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6、深化内控管理，加强风险控制</w:t>
      </w:r>
    </w:p>
    <w:p w:rsidR="00233AAC" w:rsidRDefault="001861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深化内控体系建设，进一步强化内部审计经济监督职能，持续推进风险管理融入整个经营管理流程。强化公司管理目标，完善和优化公司管理流程，提升公司经营效果和效率。</w:t>
      </w:r>
    </w:p>
    <w:p w:rsidR="00233AAC" w:rsidRDefault="00186145">
      <w:pPr>
        <w:spacing w:beforeLines="50" w:before="156" w:afterLines="50" w:after="156" w:line="360" w:lineRule="auto"/>
        <w:outlineLvl w:val="1"/>
        <w:rPr>
          <w:rFonts w:asciiTheme="minorEastAsia" w:hAnsiTheme="minorEastAsia"/>
          <w:sz w:val="24"/>
          <w:szCs w:val="24"/>
        </w:rPr>
      </w:pPr>
      <w:bookmarkStart w:id="5" w:name="_Toc451610893"/>
      <w:bookmarkStart w:id="6" w:name="_Toc451610986"/>
      <w:r>
        <w:rPr>
          <w:rFonts w:asciiTheme="majorEastAsia" w:eastAsiaTheme="majorEastAsia" w:hAnsiTheme="majorEastAsia" w:cs="Times New Roman" w:hint="eastAsia"/>
          <w:b/>
          <w:sz w:val="24"/>
          <w:szCs w:val="24"/>
        </w:rPr>
        <w:t>（二）市场业绩</w:t>
      </w:r>
      <w:bookmarkEnd w:id="5"/>
      <w:bookmarkEnd w:id="6"/>
    </w:p>
    <w:p w:rsidR="00233AAC" w:rsidRPr="00234E6C" w:rsidRDefault="00186145">
      <w:pPr>
        <w:tabs>
          <w:tab w:val="left" w:pos="142"/>
        </w:tabs>
        <w:spacing w:beforeLines="50" w:before="156" w:afterLines="50" w:after="156" w:line="360" w:lineRule="auto"/>
        <w:ind w:firstLineChars="200" w:firstLine="480"/>
        <w:jc w:val="left"/>
        <w:rPr>
          <w:rFonts w:asciiTheme="minorEastAsia" w:hAnsiTheme="minorEastAsia"/>
          <w:sz w:val="24"/>
          <w:szCs w:val="24"/>
        </w:rPr>
      </w:pPr>
      <w:r w:rsidRPr="00234E6C">
        <w:rPr>
          <w:rFonts w:asciiTheme="minorEastAsia" w:hAnsiTheme="minorEastAsia" w:hint="eastAsia"/>
          <w:sz w:val="24"/>
          <w:szCs w:val="24"/>
        </w:rPr>
        <w:t>1</w:t>
      </w:r>
      <w:r w:rsidRPr="00234E6C">
        <w:rPr>
          <w:rFonts w:asciiTheme="minorEastAsia" w:hAnsiTheme="minorEastAsia"/>
          <w:sz w:val="24"/>
          <w:szCs w:val="24"/>
        </w:rPr>
        <w:t>）市场地位</w:t>
      </w:r>
    </w:p>
    <w:p w:rsidR="00233AAC" w:rsidRPr="00234E6C" w:rsidRDefault="00186145">
      <w:pPr>
        <w:spacing w:line="360" w:lineRule="auto"/>
        <w:ind w:firstLineChars="200" w:firstLine="480"/>
        <w:rPr>
          <w:rFonts w:asciiTheme="minorEastAsia" w:hAnsiTheme="minorEastAsia"/>
          <w:sz w:val="24"/>
          <w:szCs w:val="24"/>
        </w:rPr>
      </w:pPr>
      <w:proofErr w:type="gramStart"/>
      <w:r w:rsidRPr="00234E6C">
        <w:rPr>
          <w:rFonts w:asciiTheme="minorEastAsia" w:hAnsiTheme="minorEastAsia" w:hint="eastAsia"/>
          <w:sz w:val="24"/>
          <w:szCs w:val="24"/>
        </w:rPr>
        <w:t>嘉善宝拓机械</w:t>
      </w:r>
      <w:proofErr w:type="gramEnd"/>
      <w:r w:rsidRPr="00234E6C">
        <w:rPr>
          <w:rFonts w:asciiTheme="minorEastAsia" w:hAnsiTheme="minorEastAsia" w:hint="eastAsia"/>
          <w:sz w:val="24"/>
          <w:szCs w:val="24"/>
        </w:rPr>
        <w:t>设备有限公司是知名的紧固件设备制造商，尤其是螺丝打头机，可为行业提供系列化及个性化的螺丝加工设备，国内市场占有率23.5%，主要集中在天津、河北、浙江等地区，浙江省内市场占有率48%；国外市场占有率6%，主要集中在印度、越南、土耳其、俄罗斯等国家。</w:t>
      </w:r>
    </w:p>
    <w:p w:rsidR="00233AAC" w:rsidRPr="00234E6C" w:rsidRDefault="00186145">
      <w:pPr>
        <w:tabs>
          <w:tab w:val="left" w:pos="142"/>
        </w:tabs>
        <w:spacing w:beforeLines="50" w:before="156" w:afterLines="50" w:after="156" w:line="360" w:lineRule="auto"/>
        <w:ind w:firstLineChars="200" w:firstLine="480"/>
        <w:jc w:val="left"/>
        <w:rPr>
          <w:rFonts w:asciiTheme="minorEastAsia" w:hAnsiTheme="minorEastAsia"/>
          <w:sz w:val="24"/>
          <w:szCs w:val="24"/>
        </w:rPr>
      </w:pPr>
      <w:r w:rsidRPr="00234E6C">
        <w:rPr>
          <w:rFonts w:asciiTheme="minorEastAsia" w:hAnsiTheme="minorEastAsia" w:hint="eastAsia"/>
          <w:sz w:val="24"/>
          <w:szCs w:val="24"/>
        </w:rPr>
        <w:t>2</w:t>
      </w:r>
      <w:r w:rsidRPr="00234E6C">
        <w:rPr>
          <w:rFonts w:asciiTheme="minorEastAsia" w:hAnsiTheme="minorEastAsia"/>
          <w:sz w:val="24"/>
          <w:szCs w:val="24"/>
        </w:rPr>
        <w:t>）业务增长和新增市场</w:t>
      </w:r>
    </w:p>
    <w:p w:rsidR="00233AAC" w:rsidRDefault="00186145">
      <w:pPr>
        <w:spacing w:line="360" w:lineRule="auto"/>
        <w:ind w:firstLineChars="250" w:firstLine="600"/>
        <w:rPr>
          <w:rFonts w:asciiTheme="minorEastAsia" w:hAnsiTheme="minorEastAsia"/>
          <w:sz w:val="24"/>
          <w:szCs w:val="24"/>
        </w:rPr>
      </w:pPr>
      <w:r w:rsidRPr="00234E6C">
        <w:rPr>
          <w:rFonts w:asciiTheme="minorEastAsia" w:hAnsiTheme="minorEastAsia" w:hint="eastAsia"/>
          <w:sz w:val="24"/>
          <w:szCs w:val="24"/>
        </w:rPr>
        <w:t>公司在全国各地加强市场网络建设，持续扩大市场份额，在天津、河北、江苏、浙江海盐等地设立专门的销售办事处，扩大销售渠道，提供更好的售后服务。同时大力进军</w:t>
      </w:r>
      <w:proofErr w:type="gramStart"/>
      <w:r w:rsidRPr="00234E6C">
        <w:rPr>
          <w:rFonts w:asciiTheme="minorEastAsia" w:hAnsiTheme="minorEastAsia" w:hint="eastAsia"/>
          <w:sz w:val="24"/>
          <w:szCs w:val="24"/>
        </w:rPr>
        <w:t>安微</w:t>
      </w:r>
      <w:proofErr w:type="gramEnd"/>
      <w:r w:rsidRPr="00234E6C">
        <w:rPr>
          <w:rFonts w:asciiTheme="minorEastAsia" w:hAnsiTheme="minorEastAsia" w:hint="eastAsia"/>
          <w:sz w:val="24"/>
          <w:szCs w:val="24"/>
        </w:rPr>
        <w:t>、广东、江西市场。在公司总部将设立研发中心，高薪聘请了专业设计人员，为客户打造更好的产品。</w:t>
      </w:r>
    </w:p>
    <w:p w:rsidR="00233AAC" w:rsidRDefault="00186145">
      <w:pPr>
        <w:spacing w:beforeLines="50" w:before="156" w:afterLines="50" w:after="156" w:line="276" w:lineRule="auto"/>
        <w:rPr>
          <w:rFonts w:ascii="宋体" w:hAnsi="宋体"/>
          <w:b/>
          <w:sz w:val="24"/>
          <w:szCs w:val="24"/>
        </w:rPr>
      </w:pPr>
      <w:r>
        <w:rPr>
          <w:rFonts w:asciiTheme="majorEastAsia" w:eastAsiaTheme="majorEastAsia" w:hAnsiTheme="majorEastAsia" w:cs="Times New Roman" w:hint="eastAsia"/>
          <w:b/>
          <w:sz w:val="24"/>
          <w:szCs w:val="24"/>
        </w:rPr>
        <w:t>四、</w:t>
      </w:r>
      <w:r>
        <w:rPr>
          <w:rFonts w:ascii="宋体" w:hAnsi="宋体" w:hint="eastAsia"/>
          <w:b/>
          <w:sz w:val="24"/>
          <w:szCs w:val="24"/>
        </w:rPr>
        <w:t>管理责任：</w:t>
      </w:r>
    </w:p>
    <w:p w:rsidR="00233AAC" w:rsidRDefault="00186145">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1、管理层的</w:t>
      </w:r>
      <w:r>
        <w:rPr>
          <w:rFonts w:ascii="宋体" w:hAnsi="宋体"/>
          <w:b/>
          <w:sz w:val="24"/>
          <w:szCs w:val="24"/>
        </w:rPr>
        <w:t>经营责任</w:t>
      </w:r>
    </w:p>
    <w:p w:rsidR="00233AAC" w:rsidRDefault="00186145">
      <w:pPr>
        <w:spacing w:beforeLines="50" w:before="156" w:afterLines="50" w:after="156" w:line="360" w:lineRule="auto"/>
        <w:ind w:firstLineChars="177" w:firstLine="425"/>
        <w:rPr>
          <w:rFonts w:ascii="宋体" w:hAnsi="宋体"/>
          <w:sz w:val="24"/>
        </w:rPr>
      </w:pPr>
      <w:bookmarkStart w:id="7" w:name="_Toc230143126"/>
      <w:bookmarkStart w:id="8" w:name="_Toc211149629"/>
      <w:r>
        <w:rPr>
          <w:rFonts w:ascii="宋体" w:hAnsi="宋体" w:hint="eastAsia"/>
          <w:sz w:val="24"/>
        </w:rPr>
        <w:t>公司已实行经营责任制，董事长每年给公司管理层下达经营指标，要求定期汇报公司的经营情况，包括生产、销售、资产运行、税务、利润等有关情况，每年对经营者进行一次考核。高层领导又把经营责任层层分解给下属各部门，每年对各部门进行业绩考核。</w:t>
      </w:r>
    </w:p>
    <w:p w:rsidR="00233AAC" w:rsidRDefault="00186145">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lastRenderedPageBreak/>
        <w:t>2、</w:t>
      </w:r>
      <w:r>
        <w:rPr>
          <w:rFonts w:ascii="宋体" w:hAnsi="宋体"/>
          <w:b/>
          <w:sz w:val="24"/>
          <w:szCs w:val="24"/>
        </w:rPr>
        <w:t>财务方面的责任</w:t>
      </w:r>
      <w:bookmarkEnd w:id="7"/>
      <w:bookmarkEnd w:id="8"/>
    </w:p>
    <w:p w:rsidR="00233AAC" w:rsidRDefault="00186145">
      <w:pPr>
        <w:spacing w:line="360" w:lineRule="auto"/>
        <w:ind w:firstLineChars="200" w:firstLine="480"/>
        <w:rPr>
          <w:rFonts w:ascii="宋体" w:hAnsi="宋体"/>
          <w:sz w:val="24"/>
        </w:rPr>
      </w:pPr>
      <w:bookmarkStart w:id="9" w:name="_Toc211149630"/>
      <w:bookmarkStart w:id="10" w:name="_Toc230143127"/>
      <w:r>
        <w:rPr>
          <w:rFonts w:ascii="宋体" w:hAnsi="宋体" w:hint="eastAsia"/>
          <w:sz w:val="24"/>
        </w:rPr>
        <w:t>公司依据国家会计准则以及相关法律法规要求，建立健全了包括资产管理、资金管理、技术开发费用管理、成本核算规范、财务报告管理规范等规章制度。公司按照董事会要求进行财务预算和决算，建立了全面的财务报表体系，按月编制和上报各类财务会计报表。对公司重大投资决策和经营活动进行财务分析，规避公司经营风险。</w:t>
      </w:r>
    </w:p>
    <w:p w:rsidR="00233AAC" w:rsidRDefault="00186145">
      <w:pPr>
        <w:spacing w:line="360" w:lineRule="auto"/>
        <w:ind w:firstLineChars="200" w:firstLine="480"/>
        <w:rPr>
          <w:rFonts w:ascii="宋体" w:hAnsi="宋体"/>
          <w:sz w:val="24"/>
        </w:rPr>
      </w:pPr>
      <w:r>
        <w:rPr>
          <w:rFonts w:ascii="宋体" w:hAnsi="宋体" w:hint="eastAsia"/>
          <w:sz w:val="24"/>
        </w:rPr>
        <w:t>根据公司相关财务管理制度，公司完善内控制度，强化内部制约制度，所有业务均须由经办人注明事由，部门负责人审核和公司领导审批，以确认其真实性和合法性，计划财务部严格把关。公司各类费用支出严格按规定权限进行审批。对重大项目建设资金支出，按项目实施计划和工程进度，由项目执行负责人审核，分管领导签署确认意见，计划财务部门严格把关。</w:t>
      </w:r>
    </w:p>
    <w:bookmarkEnd w:id="9"/>
    <w:bookmarkEnd w:id="10"/>
    <w:p w:rsidR="00233AAC" w:rsidRDefault="00186145">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3、运营的透明性</w:t>
      </w:r>
    </w:p>
    <w:p w:rsidR="00233AAC" w:rsidRDefault="00186145">
      <w:pPr>
        <w:adjustRightInd w:val="0"/>
        <w:spacing w:line="360" w:lineRule="auto"/>
        <w:ind w:firstLineChars="200" w:firstLine="480"/>
        <w:rPr>
          <w:rFonts w:ascii="宋体" w:hAnsi="宋体"/>
          <w:color w:val="000000"/>
          <w:sz w:val="24"/>
        </w:rPr>
      </w:pPr>
      <w:proofErr w:type="gramStart"/>
      <w:r>
        <w:rPr>
          <w:rFonts w:ascii="宋体" w:hAnsi="宋体" w:hint="eastAsia"/>
          <w:color w:val="000000"/>
          <w:sz w:val="24"/>
        </w:rPr>
        <w:t>宝拓注重</w:t>
      </w:r>
      <w:proofErr w:type="gramEnd"/>
      <w:r>
        <w:rPr>
          <w:rFonts w:ascii="宋体" w:hAnsi="宋体" w:hint="eastAsia"/>
          <w:color w:val="000000"/>
          <w:sz w:val="24"/>
        </w:rPr>
        <w:t>经营信息的透明和共享，人事任免、质量问题、先进方法、员工奖励等也都定期在宣传栏中发布，广泛听取员工意见建议。</w:t>
      </w:r>
    </w:p>
    <w:p w:rsidR="00233AAC" w:rsidRDefault="00186145">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4、</w:t>
      </w:r>
      <w:r>
        <w:rPr>
          <w:rFonts w:ascii="宋体" w:hAnsi="宋体"/>
          <w:b/>
          <w:sz w:val="24"/>
          <w:szCs w:val="24"/>
        </w:rPr>
        <w:t>审计的独立性</w:t>
      </w:r>
    </w:p>
    <w:p w:rsidR="00233AAC" w:rsidRDefault="00186145">
      <w:pPr>
        <w:adjustRightInd w:val="0"/>
        <w:spacing w:line="360" w:lineRule="auto"/>
        <w:ind w:firstLineChars="200" w:firstLine="480"/>
        <w:rPr>
          <w:rFonts w:ascii="宋体" w:hAnsi="宋体"/>
          <w:color w:val="000000"/>
          <w:sz w:val="24"/>
        </w:rPr>
      </w:pPr>
      <w:r w:rsidRPr="00234E6C">
        <w:rPr>
          <w:rFonts w:ascii="宋体" w:hAnsi="宋体" w:hint="eastAsia"/>
          <w:color w:val="000000"/>
          <w:sz w:val="24"/>
        </w:rPr>
        <w:t>公司聘请会计师事务所进行外部审计并出具审计报告，以保证公司的会计报表符合国家的《企业会计准则》和《企业会计制度》，</w:t>
      </w:r>
      <w:r>
        <w:rPr>
          <w:rFonts w:ascii="宋体" w:hAnsi="宋体" w:hint="eastAsia"/>
          <w:color w:val="000000"/>
          <w:sz w:val="24"/>
        </w:rPr>
        <w:t>公正地反映公司的财务状况，经营成果和现金流量。事务所具备担任审计机构的任职条件，具有相关专业的履职能力，与公司没有关联利益关系，确保了外部审计的独立性。</w:t>
      </w:r>
    </w:p>
    <w:p w:rsidR="00233AAC" w:rsidRDefault="00186145">
      <w:pPr>
        <w:spacing w:beforeLines="50" w:before="156" w:afterLines="50" w:after="156" w:line="276" w:lineRule="auto"/>
        <w:ind w:firstLineChars="177" w:firstLine="426"/>
        <w:rPr>
          <w:rFonts w:ascii="宋体" w:hAnsi="宋体"/>
          <w:b/>
          <w:sz w:val="24"/>
          <w:szCs w:val="24"/>
        </w:rPr>
      </w:pPr>
      <w:bookmarkStart w:id="11" w:name="_Toc230143129"/>
      <w:bookmarkStart w:id="12" w:name="_Toc211149631"/>
      <w:r>
        <w:rPr>
          <w:rFonts w:ascii="宋体" w:hAnsi="宋体" w:hint="eastAsia"/>
          <w:b/>
          <w:sz w:val="24"/>
          <w:szCs w:val="24"/>
        </w:rPr>
        <w:t>5、</w:t>
      </w:r>
      <w:r>
        <w:rPr>
          <w:rFonts w:ascii="宋体" w:hAnsi="宋体"/>
          <w:b/>
          <w:sz w:val="24"/>
          <w:szCs w:val="24"/>
        </w:rPr>
        <w:t>利益的保护</w:t>
      </w:r>
      <w:bookmarkEnd w:id="11"/>
      <w:bookmarkEnd w:id="12"/>
    </w:p>
    <w:p w:rsidR="00233AAC" w:rsidRDefault="00186145">
      <w:pPr>
        <w:adjustRightInd w:val="0"/>
        <w:spacing w:line="360" w:lineRule="auto"/>
        <w:ind w:firstLine="420"/>
        <w:rPr>
          <w:rFonts w:ascii="宋体" w:hAnsi="宋体"/>
          <w:color w:val="000000"/>
          <w:sz w:val="24"/>
        </w:rPr>
      </w:pPr>
      <w:r>
        <w:rPr>
          <w:rFonts w:ascii="宋体" w:hAnsi="宋体"/>
          <w:sz w:val="24"/>
        </w:rPr>
        <w:t>公司一贯坚持互利共赢的经营理念，并通过各种方式实现对顾客</w:t>
      </w:r>
      <w:r>
        <w:rPr>
          <w:rFonts w:ascii="宋体" w:hAnsi="宋体" w:hint="eastAsia"/>
          <w:sz w:val="24"/>
        </w:rPr>
        <w:t>、供应商</w:t>
      </w:r>
      <w:r>
        <w:rPr>
          <w:rFonts w:ascii="宋体" w:hAnsi="宋体"/>
          <w:sz w:val="24"/>
        </w:rPr>
        <w:t>等方面利益的负责，具体见表</w:t>
      </w:r>
      <w:r>
        <w:rPr>
          <w:rFonts w:ascii="宋体" w:hAnsi="宋体" w:hint="eastAsia"/>
          <w:sz w:val="24"/>
        </w:rPr>
        <w:t>5-1</w:t>
      </w:r>
      <w:r>
        <w:rPr>
          <w:rFonts w:ascii="宋体" w:hAnsi="宋体"/>
          <w:color w:val="000000"/>
          <w:sz w:val="24"/>
        </w:rPr>
        <w:t>。</w:t>
      </w:r>
    </w:p>
    <w:p w:rsidR="00233AAC" w:rsidRDefault="00186145" w:rsidP="00234E6C">
      <w:pPr>
        <w:pStyle w:val="aff9"/>
        <w:spacing w:before="120"/>
        <w:jc w:val="center"/>
        <w:rPr>
          <w:rFonts w:ascii="宋体" w:hAnsi="宋体"/>
        </w:rPr>
      </w:pPr>
      <w:bookmarkStart w:id="13" w:name="_Ref326703132"/>
      <w:r>
        <w:rPr>
          <w:rFonts w:ascii="宋体" w:hAnsi="宋体" w:hint="eastAsia"/>
        </w:rPr>
        <w:t>表5-</w:t>
      </w:r>
      <w:bookmarkEnd w:id="13"/>
      <w:r>
        <w:rPr>
          <w:rFonts w:ascii="宋体" w:hAnsi="宋体" w:hint="eastAsia"/>
        </w:rPr>
        <w:t xml:space="preserve">1 </w:t>
      </w:r>
      <w:r>
        <w:rPr>
          <w:rFonts w:ascii="宋体" w:hAnsi="宋体"/>
        </w:rPr>
        <w:t>各相关方利益保护措施</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420"/>
        <w:gridCol w:w="2009"/>
      </w:tblGrid>
      <w:tr w:rsidR="00233AAC" w:rsidTr="00234E6C">
        <w:trPr>
          <w:cantSplit/>
          <w:trHeight w:val="567"/>
          <w:tblHeader/>
          <w:jc w:val="center"/>
        </w:trPr>
        <w:tc>
          <w:tcPr>
            <w:tcW w:w="1620" w:type="dxa"/>
            <w:shd w:val="clear" w:color="auto" w:fill="auto"/>
            <w:vAlign w:val="center"/>
          </w:tcPr>
          <w:p w:rsidR="00233AAC" w:rsidRPr="00234E6C" w:rsidRDefault="00186145">
            <w:pPr>
              <w:spacing w:line="276" w:lineRule="auto"/>
              <w:jc w:val="center"/>
              <w:rPr>
                <w:rFonts w:ascii="宋体" w:hAnsi="宋体" w:cs="Courier New"/>
                <w:b/>
                <w:szCs w:val="18"/>
              </w:rPr>
            </w:pPr>
            <w:r w:rsidRPr="00234E6C">
              <w:rPr>
                <w:rFonts w:ascii="宋体" w:hAnsi="宋体" w:cs="Courier New" w:hint="eastAsia"/>
                <w:b/>
                <w:szCs w:val="18"/>
              </w:rPr>
              <w:t>主要相关方</w:t>
            </w:r>
          </w:p>
        </w:tc>
        <w:tc>
          <w:tcPr>
            <w:tcW w:w="5420" w:type="dxa"/>
            <w:shd w:val="clear" w:color="auto" w:fill="auto"/>
            <w:vAlign w:val="center"/>
          </w:tcPr>
          <w:p w:rsidR="00233AAC" w:rsidRPr="00234E6C" w:rsidRDefault="00186145">
            <w:pPr>
              <w:spacing w:line="276" w:lineRule="auto"/>
              <w:jc w:val="center"/>
              <w:rPr>
                <w:rFonts w:ascii="宋体" w:hAnsi="宋体" w:cs="Courier New"/>
                <w:b/>
                <w:szCs w:val="18"/>
              </w:rPr>
            </w:pPr>
            <w:r w:rsidRPr="00234E6C">
              <w:rPr>
                <w:rFonts w:ascii="宋体" w:hAnsi="宋体" w:cs="Courier New" w:hint="eastAsia"/>
                <w:b/>
                <w:szCs w:val="18"/>
              </w:rPr>
              <w:t>具体措施</w:t>
            </w:r>
          </w:p>
        </w:tc>
        <w:tc>
          <w:tcPr>
            <w:tcW w:w="2009" w:type="dxa"/>
            <w:shd w:val="clear" w:color="auto" w:fill="auto"/>
            <w:vAlign w:val="center"/>
          </w:tcPr>
          <w:p w:rsidR="00233AAC" w:rsidRPr="00234E6C" w:rsidRDefault="00186145">
            <w:pPr>
              <w:spacing w:line="276" w:lineRule="auto"/>
              <w:jc w:val="center"/>
              <w:rPr>
                <w:rFonts w:ascii="宋体" w:hAnsi="宋体" w:cs="Courier New"/>
                <w:b/>
                <w:szCs w:val="18"/>
              </w:rPr>
            </w:pPr>
            <w:r w:rsidRPr="00234E6C">
              <w:rPr>
                <w:rFonts w:ascii="宋体" w:hAnsi="宋体" w:cs="Courier New" w:hint="eastAsia"/>
                <w:b/>
                <w:szCs w:val="18"/>
              </w:rPr>
              <w:t>测量指标</w:t>
            </w:r>
          </w:p>
        </w:tc>
      </w:tr>
      <w:tr w:rsidR="00233AAC">
        <w:trPr>
          <w:jc w:val="center"/>
        </w:trPr>
        <w:tc>
          <w:tcPr>
            <w:tcW w:w="1620" w:type="dxa"/>
            <w:shd w:val="clear" w:color="auto" w:fill="auto"/>
            <w:vAlign w:val="center"/>
          </w:tcPr>
          <w:p w:rsidR="00233AAC" w:rsidRDefault="00186145">
            <w:pPr>
              <w:spacing w:line="276" w:lineRule="auto"/>
              <w:jc w:val="center"/>
              <w:rPr>
                <w:rFonts w:ascii="宋体" w:hAnsi="宋体" w:cs="Courier New"/>
                <w:color w:val="000000"/>
                <w:szCs w:val="18"/>
              </w:rPr>
            </w:pPr>
            <w:r>
              <w:rPr>
                <w:rFonts w:ascii="宋体" w:hAnsi="宋体" w:cs="Courier New" w:hint="eastAsia"/>
                <w:color w:val="000000"/>
                <w:szCs w:val="18"/>
              </w:rPr>
              <w:t>顾客</w:t>
            </w:r>
          </w:p>
        </w:tc>
        <w:tc>
          <w:tcPr>
            <w:tcW w:w="5420" w:type="dxa"/>
            <w:shd w:val="clear" w:color="auto" w:fill="auto"/>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1、明确顾客需要，细分和选择顾客对象。2、降低顾客成本，给客户带来各种便利及实现有效沟通。3、提高产品的价值和质量，保护顾客的利益等。4、在资源有效的情况下，优先保证重点顾客的交货期。5、加强对客户的服务职能，提高顾客满意度。</w:t>
            </w:r>
          </w:p>
        </w:tc>
        <w:tc>
          <w:tcPr>
            <w:tcW w:w="2009" w:type="dxa"/>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顾客满意度等</w:t>
            </w:r>
          </w:p>
        </w:tc>
      </w:tr>
      <w:tr w:rsidR="00233AAC">
        <w:trPr>
          <w:jc w:val="center"/>
        </w:trPr>
        <w:tc>
          <w:tcPr>
            <w:tcW w:w="1620" w:type="dxa"/>
            <w:shd w:val="clear" w:color="auto" w:fill="auto"/>
            <w:vAlign w:val="center"/>
          </w:tcPr>
          <w:p w:rsidR="00233AAC" w:rsidRDefault="00186145">
            <w:pPr>
              <w:spacing w:line="276" w:lineRule="auto"/>
              <w:jc w:val="center"/>
              <w:rPr>
                <w:rFonts w:ascii="宋体" w:hAnsi="宋体" w:cs="Courier New"/>
                <w:color w:val="000000"/>
                <w:szCs w:val="18"/>
              </w:rPr>
            </w:pPr>
            <w:r>
              <w:rPr>
                <w:rFonts w:ascii="宋体" w:hAnsi="宋体" w:cs="Courier New" w:hint="eastAsia"/>
                <w:color w:val="000000"/>
                <w:szCs w:val="18"/>
              </w:rPr>
              <w:lastRenderedPageBreak/>
              <w:t>政府及社会公众</w:t>
            </w:r>
          </w:p>
        </w:tc>
        <w:tc>
          <w:tcPr>
            <w:tcW w:w="5420" w:type="dxa"/>
            <w:shd w:val="clear" w:color="auto" w:fill="auto"/>
            <w:vAlign w:val="center"/>
          </w:tcPr>
          <w:p w:rsidR="00233AAC" w:rsidRDefault="00186145">
            <w:pPr>
              <w:spacing w:line="276" w:lineRule="auto"/>
              <w:rPr>
                <w:rFonts w:ascii="宋体" w:hAnsi="宋体" w:cs="Courier New"/>
                <w:color w:val="000000"/>
                <w:szCs w:val="18"/>
              </w:rPr>
            </w:pPr>
            <w:r w:rsidRPr="00234E6C">
              <w:rPr>
                <w:rFonts w:ascii="宋体" w:hAnsi="宋体" w:cs="Courier New" w:hint="eastAsia"/>
                <w:color w:val="000000"/>
                <w:szCs w:val="18"/>
              </w:rPr>
              <w:t>1、依法纳税，绝不逃税漏税。2、公司决不生产和销售伪劣产品，也不哄抬物价或实行垄断价格对社会公众负责。3、推行“清洁生产”、“节能减排”、“绿色制造”等。4、设立救助奖励资金，支持贫困大学生及奖励优秀学生。</w:t>
            </w:r>
          </w:p>
        </w:tc>
        <w:tc>
          <w:tcPr>
            <w:tcW w:w="2009" w:type="dxa"/>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慈善捐款额、上缴税收额等</w:t>
            </w:r>
          </w:p>
        </w:tc>
      </w:tr>
      <w:tr w:rsidR="00233AAC">
        <w:trPr>
          <w:jc w:val="center"/>
        </w:trPr>
        <w:tc>
          <w:tcPr>
            <w:tcW w:w="1620" w:type="dxa"/>
            <w:shd w:val="clear" w:color="auto" w:fill="auto"/>
            <w:vAlign w:val="center"/>
          </w:tcPr>
          <w:p w:rsidR="00233AAC" w:rsidRDefault="00186145">
            <w:pPr>
              <w:spacing w:line="276" w:lineRule="auto"/>
              <w:jc w:val="center"/>
              <w:rPr>
                <w:rFonts w:ascii="宋体" w:hAnsi="宋体" w:cs="Courier New"/>
                <w:color w:val="000000"/>
                <w:szCs w:val="18"/>
              </w:rPr>
            </w:pPr>
            <w:r>
              <w:rPr>
                <w:rFonts w:ascii="宋体" w:hAnsi="宋体" w:cs="Courier New" w:hint="eastAsia"/>
                <w:color w:val="000000"/>
                <w:szCs w:val="18"/>
              </w:rPr>
              <w:t>供应商及代理商</w:t>
            </w:r>
          </w:p>
        </w:tc>
        <w:tc>
          <w:tcPr>
            <w:tcW w:w="5420" w:type="dxa"/>
            <w:shd w:val="clear" w:color="auto" w:fill="auto"/>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1、将“流程透明、集约双赢”等定为公司的采购方针，保障供方的利润空间等。2、按时建立了清晰的供应商接口、多渠道的计划和复审过程来确保供应</w:t>
            </w:r>
            <w:proofErr w:type="gramStart"/>
            <w:r>
              <w:rPr>
                <w:rFonts w:ascii="宋体" w:hAnsi="宋体" w:cs="Courier New" w:hint="eastAsia"/>
                <w:color w:val="000000"/>
                <w:szCs w:val="18"/>
              </w:rPr>
              <w:t>商符合</w:t>
            </w:r>
            <w:proofErr w:type="gramEnd"/>
            <w:r>
              <w:rPr>
                <w:rFonts w:ascii="宋体" w:hAnsi="宋体" w:cs="Courier New" w:hint="eastAsia"/>
                <w:color w:val="000000"/>
                <w:szCs w:val="18"/>
              </w:rPr>
              <w:t>要求，使质量、成本、准时交付都得到了满足。</w:t>
            </w:r>
          </w:p>
        </w:tc>
        <w:tc>
          <w:tcPr>
            <w:tcW w:w="2009" w:type="dxa"/>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采购交期达成率等</w:t>
            </w:r>
          </w:p>
        </w:tc>
      </w:tr>
      <w:tr w:rsidR="00233AAC">
        <w:trPr>
          <w:jc w:val="center"/>
        </w:trPr>
        <w:tc>
          <w:tcPr>
            <w:tcW w:w="1620" w:type="dxa"/>
            <w:shd w:val="clear" w:color="auto" w:fill="auto"/>
            <w:vAlign w:val="center"/>
          </w:tcPr>
          <w:p w:rsidR="00233AAC" w:rsidRDefault="00186145">
            <w:pPr>
              <w:spacing w:line="276" w:lineRule="auto"/>
              <w:jc w:val="center"/>
              <w:rPr>
                <w:rFonts w:ascii="宋体" w:hAnsi="宋体" w:cs="Courier New"/>
                <w:color w:val="000000"/>
                <w:szCs w:val="18"/>
              </w:rPr>
            </w:pPr>
            <w:r>
              <w:rPr>
                <w:rFonts w:ascii="宋体" w:hAnsi="宋体" w:cs="Courier New" w:hint="eastAsia"/>
                <w:color w:val="000000"/>
                <w:szCs w:val="18"/>
              </w:rPr>
              <w:t>员工</w:t>
            </w:r>
          </w:p>
        </w:tc>
        <w:tc>
          <w:tcPr>
            <w:tcW w:w="5420" w:type="dxa"/>
            <w:shd w:val="clear" w:color="auto" w:fill="auto"/>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1、关心员工生活，使员工有归宿感。2、增加员工工资。3、改善生活环境。4、改善员工福利。5、开展各种文娱活动，改善员工生活。</w:t>
            </w:r>
          </w:p>
        </w:tc>
        <w:tc>
          <w:tcPr>
            <w:tcW w:w="2009" w:type="dxa"/>
            <w:vAlign w:val="center"/>
          </w:tcPr>
          <w:p w:rsidR="00233AAC" w:rsidRDefault="00186145">
            <w:pPr>
              <w:spacing w:line="276" w:lineRule="auto"/>
              <w:rPr>
                <w:rFonts w:ascii="宋体" w:hAnsi="宋体" w:cs="Courier New"/>
                <w:color w:val="000000"/>
                <w:szCs w:val="18"/>
              </w:rPr>
            </w:pPr>
            <w:r>
              <w:rPr>
                <w:rFonts w:ascii="宋体" w:hAnsi="宋体" w:cs="Courier New" w:hint="eastAsia"/>
                <w:color w:val="000000"/>
                <w:szCs w:val="18"/>
              </w:rPr>
              <w:t>员工投诉次数及投诉处理的及时性、培训次数、员工收入增长率等</w:t>
            </w:r>
          </w:p>
        </w:tc>
      </w:tr>
    </w:tbl>
    <w:p w:rsidR="00233AAC" w:rsidRDefault="00233AAC">
      <w:pPr>
        <w:tabs>
          <w:tab w:val="left" w:pos="10080"/>
        </w:tabs>
        <w:snapToGrid w:val="0"/>
        <w:spacing w:line="240" w:lineRule="atLeast"/>
        <w:ind w:rightChars="12" w:right="25"/>
        <w:rPr>
          <w:b/>
          <w:szCs w:val="21"/>
        </w:rPr>
      </w:pPr>
    </w:p>
    <w:p w:rsidR="00233AAC" w:rsidRDefault="00186145">
      <w:pPr>
        <w:spacing w:beforeLines="50" w:before="156" w:afterLines="50" w:after="156" w:line="276" w:lineRule="auto"/>
        <w:outlineLvl w:val="0"/>
        <w:rPr>
          <w:rFonts w:asciiTheme="majorEastAsia" w:eastAsiaTheme="majorEastAsia" w:hAnsiTheme="majorEastAsia" w:cs="Times New Roman"/>
          <w:b/>
          <w:color w:val="000000" w:themeColor="text1"/>
          <w:sz w:val="28"/>
          <w:szCs w:val="24"/>
        </w:rPr>
      </w:pPr>
      <w:bookmarkStart w:id="14" w:name="_Toc451610988"/>
      <w:bookmarkStart w:id="15" w:name="_Toc451610895"/>
      <w:r>
        <w:rPr>
          <w:rFonts w:asciiTheme="majorEastAsia" w:eastAsiaTheme="majorEastAsia" w:hAnsiTheme="majorEastAsia" w:cs="Times New Roman" w:hint="eastAsia"/>
          <w:b/>
          <w:color w:val="000000" w:themeColor="text1"/>
          <w:sz w:val="28"/>
          <w:szCs w:val="24"/>
        </w:rPr>
        <w:t>四、社会责任</w:t>
      </w:r>
      <w:bookmarkEnd w:id="14"/>
      <w:bookmarkEnd w:id="15"/>
    </w:p>
    <w:p w:rsidR="00233AAC" w:rsidRDefault="00186145">
      <w:pPr>
        <w:spacing w:beforeLines="50" w:before="156" w:afterLines="50" w:after="156" w:line="276" w:lineRule="auto"/>
        <w:outlineLvl w:val="1"/>
        <w:rPr>
          <w:rFonts w:asciiTheme="majorEastAsia" w:eastAsiaTheme="majorEastAsia" w:hAnsiTheme="majorEastAsia" w:cs="Times New Roman"/>
          <w:b/>
          <w:color w:val="000000" w:themeColor="text1"/>
          <w:sz w:val="24"/>
          <w:szCs w:val="24"/>
        </w:rPr>
      </w:pPr>
      <w:bookmarkStart w:id="16" w:name="_Toc451610896"/>
      <w:bookmarkStart w:id="17" w:name="_Toc451610989"/>
      <w:r>
        <w:rPr>
          <w:rFonts w:asciiTheme="majorEastAsia" w:eastAsiaTheme="majorEastAsia" w:hAnsiTheme="majorEastAsia" w:cs="Times New Roman" w:hint="eastAsia"/>
          <w:b/>
          <w:color w:val="000000" w:themeColor="text1"/>
          <w:sz w:val="24"/>
          <w:szCs w:val="24"/>
        </w:rPr>
        <w:t>（一）诚信守法</w:t>
      </w:r>
      <w:bookmarkEnd w:id="16"/>
      <w:bookmarkEnd w:id="17"/>
    </w:p>
    <w:p w:rsidR="00233AAC" w:rsidRDefault="00186145">
      <w:pPr>
        <w:spacing w:before="100" w:after="100" w:line="360" w:lineRule="auto"/>
        <w:ind w:firstLineChars="250" w:firstLine="600"/>
        <w:rPr>
          <w:rFonts w:asciiTheme="minorEastAsia" w:hAnsiTheme="minorEastAsia" w:cs="Times New Roman"/>
          <w:sz w:val="24"/>
          <w:szCs w:val="24"/>
        </w:rPr>
      </w:pPr>
      <w:r>
        <w:rPr>
          <w:rFonts w:asciiTheme="minorEastAsia" w:hAnsiTheme="minorEastAsia" w:cs="Times New Roman"/>
          <w:sz w:val="24"/>
          <w:szCs w:val="24"/>
        </w:rPr>
        <w:t>高层领导遵循“依法经营、诚信经营”的管理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rsidR="00233AAC" w:rsidRDefault="00186145">
      <w:pPr>
        <w:spacing w:beforeLines="50" w:before="156" w:afterLines="50" w:after="156" w:line="276" w:lineRule="auto"/>
        <w:outlineLvl w:val="1"/>
        <w:rPr>
          <w:rFonts w:asciiTheme="majorEastAsia" w:eastAsiaTheme="majorEastAsia" w:hAnsiTheme="majorEastAsia" w:cs="Times New Roman"/>
          <w:b/>
          <w:color w:val="000000" w:themeColor="text1"/>
          <w:sz w:val="24"/>
          <w:szCs w:val="24"/>
        </w:rPr>
      </w:pPr>
      <w:bookmarkStart w:id="18" w:name="_Toc451610897"/>
      <w:bookmarkStart w:id="19" w:name="_Toc451610990"/>
      <w:r>
        <w:rPr>
          <w:rFonts w:asciiTheme="majorEastAsia" w:eastAsiaTheme="majorEastAsia" w:hAnsiTheme="majorEastAsia" w:cs="Times New Roman" w:hint="eastAsia"/>
          <w:b/>
          <w:color w:val="000000" w:themeColor="text1"/>
          <w:sz w:val="24"/>
          <w:szCs w:val="24"/>
        </w:rPr>
        <w:t>（二）质量安全</w:t>
      </w:r>
      <w:bookmarkEnd w:id="18"/>
      <w:bookmarkEnd w:id="19"/>
    </w:p>
    <w:p w:rsidR="00233AAC" w:rsidRDefault="00186145">
      <w:pPr>
        <w:topLinePunct/>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公司制定常规产品生产运行控制流程，做到每一个环节严格控制，严格把关，确保每个</w:t>
      </w:r>
      <w:r>
        <w:rPr>
          <w:rFonts w:asciiTheme="minorEastAsia" w:hAnsiTheme="minorEastAsia" w:cs="Times New Roman" w:hint="eastAsia"/>
          <w:sz w:val="24"/>
          <w:szCs w:val="24"/>
        </w:rPr>
        <w:t>产品</w:t>
      </w:r>
      <w:r>
        <w:rPr>
          <w:rFonts w:asciiTheme="minorEastAsia" w:hAnsiTheme="minorEastAsia" w:cs="Times New Roman"/>
          <w:sz w:val="24"/>
          <w:szCs w:val="24"/>
        </w:rPr>
        <w:t>的生产都符合相关要求，确保最终产品质量的合格。公司还运用三检制，即自检、抽检、质量监察小组对产品质量进行严格把控。其中自</w:t>
      </w:r>
      <w:proofErr w:type="gramStart"/>
      <w:r>
        <w:rPr>
          <w:rFonts w:asciiTheme="minorEastAsia" w:hAnsiTheme="minorEastAsia" w:cs="Times New Roman"/>
          <w:sz w:val="24"/>
          <w:szCs w:val="24"/>
        </w:rPr>
        <w:t>检包括</w:t>
      </w:r>
      <w:proofErr w:type="gramEnd"/>
      <w:r>
        <w:rPr>
          <w:rFonts w:asciiTheme="minorEastAsia" w:hAnsiTheme="minorEastAsia" w:cs="Times New Roman"/>
          <w:sz w:val="24"/>
          <w:szCs w:val="24"/>
        </w:rPr>
        <w:t>产品自检和</w:t>
      </w:r>
      <w:r>
        <w:rPr>
          <w:rFonts w:asciiTheme="minorEastAsia" w:hAnsiTheme="minorEastAsia" w:cs="Times New Roman" w:hint="eastAsia"/>
          <w:sz w:val="24"/>
          <w:szCs w:val="24"/>
        </w:rPr>
        <w:t>后</w:t>
      </w:r>
      <w:proofErr w:type="gramStart"/>
      <w:r>
        <w:rPr>
          <w:rFonts w:asciiTheme="minorEastAsia" w:hAnsiTheme="minorEastAsia" w:cs="Times New Roman" w:hint="eastAsia"/>
          <w:sz w:val="24"/>
          <w:szCs w:val="24"/>
        </w:rPr>
        <w:t>整理</w:t>
      </w:r>
      <w:r>
        <w:rPr>
          <w:rFonts w:asciiTheme="minorEastAsia" w:hAnsiTheme="minorEastAsia" w:cs="Times New Roman"/>
          <w:sz w:val="24"/>
          <w:szCs w:val="24"/>
        </w:rPr>
        <w:t>自</w:t>
      </w:r>
      <w:proofErr w:type="gramEnd"/>
      <w:r>
        <w:rPr>
          <w:rFonts w:asciiTheme="minorEastAsia" w:hAnsiTheme="minorEastAsia" w:cs="Times New Roman"/>
          <w:sz w:val="24"/>
          <w:szCs w:val="24"/>
        </w:rPr>
        <w:t>检，产品自检是指员工对自己所生产出来的产品，按照</w:t>
      </w:r>
      <w:r>
        <w:rPr>
          <w:rFonts w:asciiTheme="minorEastAsia" w:hAnsiTheme="minorEastAsia" w:cs="Times New Roman" w:hint="eastAsia"/>
          <w:sz w:val="24"/>
          <w:szCs w:val="24"/>
        </w:rPr>
        <w:t>生产工艺单的</w:t>
      </w:r>
      <w:r>
        <w:rPr>
          <w:rFonts w:asciiTheme="minorEastAsia" w:hAnsiTheme="minorEastAsia" w:cs="Times New Roman"/>
          <w:sz w:val="24"/>
          <w:szCs w:val="24"/>
        </w:rPr>
        <w:t>要求自行进行检验，并</w:t>
      </w:r>
      <w:proofErr w:type="gramStart"/>
      <w:r>
        <w:rPr>
          <w:rFonts w:asciiTheme="minorEastAsia" w:hAnsiTheme="minorEastAsia" w:cs="Times New Roman"/>
          <w:sz w:val="24"/>
          <w:szCs w:val="24"/>
        </w:rPr>
        <w:t>作出</w:t>
      </w:r>
      <w:proofErr w:type="gramEnd"/>
      <w:r>
        <w:rPr>
          <w:rFonts w:asciiTheme="minorEastAsia" w:hAnsiTheme="minorEastAsia" w:cs="Times New Roman"/>
          <w:sz w:val="24"/>
          <w:szCs w:val="24"/>
        </w:rPr>
        <w:t>是否合格的判定且在《自检单》上做好相关的自检记录；</w:t>
      </w:r>
      <w:r>
        <w:rPr>
          <w:rFonts w:asciiTheme="minorEastAsia" w:hAnsiTheme="minorEastAsia" w:cs="Times New Roman" w:hint="eastAsia"/>
          <w:sz w:val="24"/>
          <w:szCs w:val="24"/>
        </w:rPr>
        <w:t>后</w:t>
      </w:r>
      <w:proofErr w:type="gramStart"/>
      <w:r>
        <w:rPr>
          <w:rFonts w:asciiTheme="minorEastAsia" w:hAnsiTheme="minorEastAsia" w:cs="Times New Roman" w:hint="eastAsia"/>
          <w:sz w:val="24"/>
          <w:szCs w:val="24"/>
        </w:rPr>
        <w:t>整理</w:t>
      </w:r>
      <w:r>
        <w:rPr>
          <w:rFonts w:asciiTheme="minorEastAsia" w:hAnsiTheme="minorEastAsia" w:cs="Times New Roman"/>
          <w:sz w:val="24"/>
          <w:szCs w:val="24"/>
        </w:rPr>
        <w:t>自</w:t>
      </w:r>
      <w:proofErr w:type="gramEnd"/>
      <w:r>
        <w:rPr>
          <w:rFonts w:asciiTheme="minorEastAsia" w:hAnsiTheme="minorEastAsia" w:cs="Times New Roman"/>
          <w:sz w:val="24"/>
          <w:szCs w:val="24"/>
        </w:rPr>
        <w:t>检涵盖</w:t>
      </w:r>
      <w:r>
        <w:rPr>
          <w:rFonts w:asciiTheme="minorEastAsia" w:hAnsiTheme="minorEastAsia" w:cs="Times New Roman" w:hint="eastAsia"/>
          <w:sz w:val="24"/>
          <w:szCs w:val="24"/>
        </w:rPr>
        <w:t>产品制造</w:t>
      </w:r>
      <w:r>
        <w:rPr>
          <w:rFonts w:asciiTheme="minorEastAsia" w:hAnsiTheme="minorEastAsia" w:cs="Times New Roman"/>
          <w:sz w:val="24"/>
          <w:szCs w:val="24"/>
        </w:rPr>
        <w:t>的各个工序</w:t>
      </w:r>
    </w:p>
    <w:p w:rsidR="00233AAC" w:rsidRDefault="00186145">
      <w:pPr>
        <w:spacing w:beforeLines="50" w:before="156" w:afterLines="50" w:after="156" w:line="276" w:lineRule="auto"/>
        <w:outlineLvl w:val="1"/>
        <w:rPr>
          <w:rFonts w:asciiTheme="majorEastAsia" w:eastAsiaTheme="majorEastAsia" w:hAnsiTheme="majorEastAsia" w:cs="Times New Roman"/>
          <w:b/>
          <w:color w:val="000000" w:themeColor="text1"/>
          <w:sz w:val="24"/>
          <w:szCs w:val="24"/>
        </w:rPr>
      </w:pPr>
      <w:bookmarkStart w:id="20" w:name="_Toc451610898"/>
      <w:bookmarkStart w:id="21" w:name="_Toc451610991"/>
      <w:r>
        <w:rPr>
          <w:rFonts w:asciiTheme="majorEastAsia" w:eastAsiaTheme="majorEastAsia" w:hAnsiTheme="majorEastAsia" w:cs="Times New Roman" w:hint="eastAsia"/>
          <w:b/>
          <w:color w:val="000000" w:themeColor="text1"/>
          <w:sz w:val="24"/>
          <w:szCs w:val="24"/>
        </w:rPr>
        <w:t>（三）员工权益</w:t>
      </w:r>
      <w:bookmarkStart w:id="22" w:name="_Ref328491126"/>
      <w:bookmarkEnd w:id="20"/>
      <w:bookmarkEnd w:id="21"/>
    </w:p>
    <w:bookmarkEnd w:id="22"/>
    <w:p w:rsidR="00233AAC" w:rsidRDefault="00186145">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尊重员工，</w:t>
      </w:r>
      <w:r>
        <w:rPr>
          <w:rFonts w:asciiTheme="minorEastAsia" w:hAnsiTheme="minorEastAsia" w:cs="Times New Roman"/>
          <w:kern w:val="0"/>
          <w:sz w:val="24"/>
          <w:szCs w:val="24"/>
        </w:rPr>
        <w:t>保障员工的合法权益</w:t>
      </w:r>
    </w:p>
    <w:p w:rsidR="00233AAC" w:rsidRDefault="00186145">
      <w:pPr>
        <w:adjustRightInd w:val="0"/>
        <w:snapToGrid w:val="0"/>
        <w:spacing w:beforeLines="50" w:before="156"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w:t>
      </w:r>
      <w:r>
        <w:rPr>
          <w:rFonts w:asciiTheme="minorEastAsia" w:hAnsiTheme="minorEastAsia" w:cs="Times New Roman"/>
          <w:kern w:val="0"/>
          <w:sz w:val="24"/>
          <w:szCs w:val="24"/>
        </w:rPr>
        <w:t>自成立以来严格遵守《中华人民共和国劳动法》、《中华人民共和国劳动合同法》等劳动和社会保障</w:t>
      </w:r>
      <w:r>
        <w:rPr>
          <w:rFonts w:asciiTheme="minorEastAsia" w:hAnsiTheme="minorEastAsia" w:cs="Times New Roman" w:hint="eastAsia"/>
          <w:kern w:val="0"/>
          <w:sz w:val="24"/>
          <w:szCs w:val="24"/>
        </w:rPr>
        <w:t>方面</w:t>
      </w:r>
      <w:r>
        <w:rPr>
          <w:rFonts w:asciiTheme="minorEastAsia" w:hAnsiTheme="minorEastAsia" w:cs="Times New Roman"/>
          <w:kern w:val="0"/>
          <w:sz w:val="24"/>
          <w:szCs w:val="24"/>
        </w:rPr>
        <w:t>的法律、法规和规章</w:t>
      </w:r>
      <w:r>
        <w:rPr>
          <w:rFonts w:asciiTheme="minorEastAsia" w:hAnsiTheme="minorEastAsia" w:hint="eastAsia"/>
          <w:sz w:val="24"/>
          <w:szCs w:val="24"/>
        </w:rPr>
        <w:t>。</w:t>
      </w:r>
      <w:r>
        <w:rPr>
          <w:rFonts w:asciiTheme="minorEastAsia" w:hAnsiTheme="minorEastAsia"/>
          <w:sz w:val="24"/>
          <w:szCs w:val="24"/>
        </w:rPr>
        <w:t>实行劳动合同制，与</w:t>
      </w:r>
      <w:r>
        <w:rPr>
          <w:rFonts w:asciiTheme="minorEastAsia" w:hAnsiTheme="minorEastAsia" w:hint="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w:t>
      </w:r>
      <w:r w:rsidRPr="00234E6C">
        <w:rPr>
          <w:rFonts w:asciiTheme="minorEastAsia" w:hAnsiTheme="minorEastAsia"/>
          <w:sz w:val="24"/>
          <w:szCs w:val="24"/>
        </w:rPr>
        <w:t>定，为员工缴纳了养老保险金、工伤保险金、医疗保险金、失业保</w:t>
      </w:r>
      <w:r w:rsidRPr="00234E6C">
        <w:rPr>
          <w:rFonts w:asciiTheme="minorEastAsia" w:hAnsiTheme="minorEastAsia" w:hint="eastAsia"/>
          <w:sz w:val="24"/>
          <w:szCs w:val="24"/>
        </w:rPr>
        <w:t>险</w:t>
      </w:r>
      <w:r w:rsidRPr="00234E6C">
        <w:rPr>
          <w:rFonts w:asciiTheme="minorEastAsia" w:hAnsiTheme="minorEastAsia"/>
          <w:sz w:val="24"/>
          <w:szCs w:val="24"/>
        </w:rPr>
        <w:t>金、生育保险金。</w:t>
      </w:r>
      <w:r>
        <w:rPr>
          <w:rFonts w:asciiTheme="minorEastAsia" w:hAnsiTheme="minorEastAsia" w:hint="eastAsia"/>
          <w:sz w:val="24"/>
          <w:szCs w:val="24"/>
        </w:rPr>
        <w:t>员工可享受法定休假、婚假、丧假、产假等带薪假期。公司</w:t>
      </w:r>
      <w:r>
        <w:rPr>
          <w:rFonts w:asciiTheme="minorEastAsia" w:hAnsiTheme="minorEastAsia"/>
          <w:sz w:val="24"/>
          <w:szCs w:val="24"/>
        </w:rPr>
        <w:t>社会保险覆盖面为</w:t>
      </w:r>
      <w:r>
        <w:rPr>
          <w:rFonts w:asciiTheme="minorEastAsia" w:hAnsiTheme="minorEastAsia" w:hint="eastAsia"/>
          <w:sz w:val="24"/>
          <w:szCs w:val="24"/>
        </w:rPr>
        <w:t>100</w:t>
      </w:r>
      <w:r>
        <w:rPr>
          <w:rFonts w:asciiTheme="minorEastAsia" w:hAnsiTheme="minorEastAsia"/>
          <w:sz w:val="24"/>
          <w:szCs w:val="24"/>
        </w:rPr>
        <w:t>%，劳动合同</w:t>
      </w:r>
      <w:r>
        <w:rPr>
          <w:rFonts w:asciiTheme="minorEastAsia" w:hAnsiTheme="minorEastAsia" w:hint="eastAsia"/>
          <w:sz w:val="24"/>
          <w:szCs w:val="24"/>
        </w:rPr>
        <w:t>签订</w:t>
      </w:r>
      <w:r>
        <w:rPr>
          <w:rFonts w:asciiTheme="minorEastAsia" w:hAnsiTheme="minorEastAsia"/>
          <w:sz w:val="24"/>
          <w:szCs w:val="24"/>
        </w:rPr>
        <w:t>率为</w:t>
      </w:r>
      <w:r>
        <w:rPr>
          <w:rFonts w:asciiTheme="minorEastAsia" w:hAnsiTheme="minorEastAsia" w:hint="eastAsia"/>
          <w:sz w:val="24"/>
          <w:szCs w:val="24"/>
        </w:rPr>
        <w:t>100</w:t>
      </w:r>
      <w:r>
        <w:rPr>
          <w:rFonts w:asciiTheme="minorEastAsia" w:hAnsiTheme="minorEastAsia"/>
          <w:sz w:val="24"/>
          <w:szCs w:val="24"/>
        </w:rPr>
        <w:t>%。</w:t>
      </w:r>
      <w:r>
        <w:rPr>
          <w:rFonts w:asciiTheme="minorEastAsia" w:hAnsiTheme="minorEastAsia" w:hint="eastAsia"/>
          <w:sz w:val="24"/>
          <w:szCs w:val="24"/>
        </w:rPr>
        <w:t>同时，员工享有外出参观学习、发放过</w:t>
      </w:r>
      <w:r>
        <w:rPr>
          <w:rFonts w:asciiTheme="minorEastAsia" w:hAnsiTheme="minorEastAsia" w:cs="Times New Roman" w:hint="eastAsia"/>
          <w:kern w:val="0"/>
          <w:sz w:val="24"/>
          <w:szCs w:val="24"/>
        </w:rPr>
        <w:t>节福利、防暑降温药品等福利。公司</w:t>
      </w:r>
      <w:r>
        <w:rPr>
          <w:rFonts w:asciiTheme="minorEastAsia" w:hAnsiTheme="minorEastAsia" w:cs="Times New Roman"/>
          <w:kern w:val="0"/>
          <w:sz w:val="24"/>
          <w:szCs w:val="24"/>
        </w:rPr>
        <w:t>不断完善员工反映问题和</w:t>
      </w:r>
      <w:r>
        <w:rPr>
          <w:rFonts w:asciiTheme="minorEastAsia" w:hAnsiTheme="minorEastAsia" w:cs="Times New Roman" w:hint="eastAsia"/>
          <w:kern w:val="0"/>
          <w:sz w:val="24"/>
          <w:szCs w:val="24"/>
        </w:rPr>
        <w:t>诉求</w:t>
      </w:r>
      <w:r>
        <w:rPr>
          <w:rFonts w:asciiTheme="minorEastAsia" w:hAnsiTheme="minorEastAsia" w:cs="Times New Roman"/>
          <w:kern w:val="0"/>
          <w:sz w:val="24"/>
          <w:szCs w:val="24"/>
        </w:rPr>
        <w:t>的渠道及处理机制</w:t>
      </w:r>
      <w:r>
        <w:rPr>
          <w:rFonts w:asciiTheme="minorEastAsia" w:hAnsiTheme="minorEastAsia" w:cs="Times New Roman" w:hint="eastAsia"/>
          <w:kern w:val="0"/>
          <w:sz w:val="24"/>
          <w:szCs w:val="24"/>
        </w:rPr>
        <w:t>。员工可</w:t>
      </w:r>
      <w:r>
        <w:rPr>
          <w:rFonts w:asciiTheme="minorEastAsia" w:hAnsiTheme="minorEastAsia" w:cs="Times New Roman"/>
          <w:kern w:val="0"/>
          <w:sz w:val="24"/>
          <w:szCs w:val="24"/>
        </w:rPr>
        <w:t>通过电话、</w:t>
      </w:r>
      <w:proofErr w:type="gramStart"/>
      <w:r>
        <w:rPr>
          <w:rFonts w:asciiTheme="minorEastAsia" w:hAnsiTheme="minorEastAsia" w:cs="Times New Roman"/>
          <w:kern w:val="0"/>
          <w:sz w:val="24"/>
          <w:szCs w:val="24"/>
        </w:rPr>
        <w:t>微信</w:t>
      </w:r>
      <w:r>
        <w:rPr>
          <w:rFonts w:asciiTheme="minorEastAsia" w:hAnsiTheme="minorEastAsia" w:cs="Times New Roman" w:hint="eastAsia"/>
          <w:kern w:val="0"/>
          <w:sz w:val="24"/>
          <w:szCs w:val="24"/>
        </w:rPr>
        <w:t>等</w:t>
      </w:r>
      <w:proofErr w:type="gramEnd"/>
      <w:r>
        <w:rPr>
          <w:rFonts w:asciiTheme="minorEastAsia" w:hAnsiTheme="minorEastAsia" w:cs="Times New Roman"/>
          <w:kern w:val="0"/>
          <w:sz w:val="24"/>
          <w:szCs w:val="24"/>
        </w:rPr>
        <w:t>渠道，反映</w:t>
      </w:r>
      <w:r>
        <w:rPr>
          <w:rFonts w:asciiTheme="minorEastAsia" w:hAnsiTheme="minorEastAsia" w:cs="Times New Roman" w:hint="eastAsia"/>
          <w:kern w:val="0"/>
          <w:sz w:val="24"/>
          <w:szCs w:val="24"/>
        </w:rPr>
        <w:t>他们</w:t>
      </w:r>
      <w:r>
        <w:rPr>
          <w:rFonts w:asciiTheme="minorEastAsia" w:hAnsiTheme="minorEastAsia" w:cs="Times New Roman"/>
          <w:kern w:val="0"/>
          <w:sz w:val="24"/>
          <w:szCs w:val="24"/>
        </w:rPr>
        <w:t>遇到或可能发生的问题。公司</w:t>
      </w:r>
      <w:r>
        <w:rPr>
          <w:rFonts w:asciiTheme="minorEastAsia" w:hAnsiTheme="minorEastAsia" w:cs="Times New Roman" w:hint="eastAsia"/>
          <w:kern w:val="0"/>
          <w:sz w:val="24"/>
          <w:szCs w:val="24"/>
        </w:rPr>
        <w:t>高度</w:t>
      </w:r>
      <w:r>
        <w:rPr>
          <w:rFonts w:asciiTheme="minorEastAsia" w:hAnsiTheme="minorEastAsia" w:cs="Times New Roman"/>
          <w:kern w:val="0"/>
          <w:sz w:val="24"/>
          <w:szCs w:val="24"/>
        </w:rPr>
        <w:t>重视员工申述</w:t>
      </w:r>
      <w:r>
        <w:rPr>
          <w:rFonts w:asciiTheme="minorEastAsia" w:hAnsiTheme="minorEastAsia" w:cs="Times New Roman" w:hint="eastAsia"/>
          <w:kern w:val="0"/>
          <w:sz w:val="24"/>
          <w:szCs w:val="24"/>
        </w:rPr>
        <w:t>事件</w:t>
      </w:r>
      <w:r>
        <w:rPr>
          <w:rFonts w:asciiTheme="minorEastAsia" w:hAnsiTheme="minorEastAsia" w:cs="Times New Roman"/>
          <w:kern w:val="0"/>
          <w:sz w:val="24"/>
          <w:szCs w:val="24"/>
        </w:rPr>
        <w:t>，保证处理程序正当、依据明确</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结果恰当，保障了员工的合法权益。</w:t>
      </w:r>
    </w:p>
    <w:p w:rsidR="00233AAC" w:rsidRDefault="00186145">
      <w:pPr>
        <w:topLinePunct/>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公司还特别关注一些特殊群体的需求，</w:t>
      </w:r>
      <w:proofErr w:type="gramStart"/>
      <w:r>
        <w:rPr>
          <w:rFonts w:asciiTheme="minorEastAsia" w:hAnsiTheme="minorEastAsia" w:cs="Times New Roman"/>
          <w:kern w:val="0"/>
          <w:sz w:val="24"/>
          <w:szCs w:val="24"/>
        </w:rPr>
        <w:t>如关注</w:t>
      </w:r>
      <w:proofErr w:type="gramEnd"/>
      <w:r>
        <w:rPr>
          <w:rFonts w:asciiTheme="minorEastAsia" w:hAnsiTheme="minorEastAsia" w:cs="Times New Roman"/>
          <w:kern w:val="0"/>
          <w:sz w:val="24"/>
          <w:szCs w:val="24"/>
        </w:rPr>
        <w:t>女性员工的工作环境、工作时间、工作强度以及长期性的职业发展、公平机会等因素；针对现在越来越多的80后、90后群体的特质给予更多的关注，为其制定职业生涯规划，明确发展通道，</w:t>
      </w:r>
      <w:proofErr w:type="gramStart"/>
      <w:r>
        <w:rPr>
          <w:rFonts w:asciiTheme="minorEastAsia" w:hAnsiTheme="minorEastAsia" w:cs="Times New Roman"/>
          <w:kern w:val="0"/>
          <w:sz w:val="24"/>
          <w:szCs w:val="24"/>
        </w:rPr>
        <w:t>开展师带徒手</w:t>
      </w:r>
      <w:proofErr w:type="gramEnd"/>
      <w:r>
        <w:rPr>
          <w:rFonts w:asciiTheme="minorEastAsia" w:hAnsiTheme="minorEastAsia" w:cs="Times New Roman"/>
          <w:kern w:val="0"/>
          <w:sz w:val="24"/>
          <w:szCs w:val="24"/>
        </w:rPr>
        <w:t>把手指导和专项培训，给予更高工作目标，提高其业务技能和个体素质；针对家庭有困难的员工，公司通过基金会予以大力帮助和支持，董事长亲自出面联系优质医疗资源、教育资源，视员工为亲人，不断提升员工归属感。</w:t>
      </w:r>
    </w:p>
    <w:p w:rsidR="00233AAC" w:rsidRDefault="00186145">
      <w:pPr>
        <w:topLinePunct/>
        <w:spacing w:afterLines="50" w:after="156" w:line="276" w:lineRule="auto"/>
        <w:ind w:firstLine="420"/>
        <w:jc w:val="left"/>
        <w:rPr>
          <w:rFonts w:ascii="宋体" w:eastAsia="宋体" w:hAnsi="宋体" w:cs="Times New Roman"/>
          <w:b/>
          <w:kern w:val="0"/>
          <w:sz w:val="24"/>
          <w:szCs w:val="24"/>
          <w:lang w:val="zh-CN"/>
        </w:rPr>
      </w:pPr>
      <w:r>
        <w:rPr>
          <w:rFonts w:asciiTheme="minorEastAsia" w:hAnsiTheme="minorEastAsia" w:cs="Times New Roman"/>
          <w:kern w:val="0"/>
          <w:sz w:val="24"/>
          <w:szCs w:val="24"/>
        </w:rPr>
        <w:t>公司通过各种方式，如国庆、</w:t>
      </w:r>
      <w:r>
        <w:rPr>
          <w:rFonts w:asciiTheme="minorEastAsia" w:hAnsiTheme="minorEastAsia" w:cs="Times New Roman" w:hint="eastAsia"/>
          <w:kern w:val="0"/>
          <w:sz w:val="24"/>
          <w:szCs w:val="24"/>
        </w:rPr>
        <w:t>五一</w:t>
      </w:r>
      <w:r>
        <w:rPr>
          <w:rFonts w:asciiTheme="minorEastAsia" w:hAnsiTheme="minorEastAsia" w:cs="Times New Roman"/>
          <w:kern w:val="0"/>
          <w:sz w:val="24"/>
          <w:szCs w:val="24"/>
        </w:rPr>
        <w:t>文体活动等，丰富员工的工作和业余生活，构造和谐工作环境，激发员工爱心、积极性和创造性，促进公司和谐发展。</w:t>
      </w:r>
    </w:p>
    <w:p w:rsidR="00233AAC" w:rsidRDefault="00186145">
      <w:pPr>
        <w:topLinePunct/>
        <w:spacing w:line="360" w:lineRule="auto"/>
        <w:ind w:firstLineChars="200" w:firstLine="480"/>
        <w:rPr>
          <w:rFonts w:ascii="宋体" w:eastAsia="宋体" w:hAnsi="宋体" w:cs="Helvetica"/>
          <w:b/>
          <w:bCs/>
          <w:color w:val="000000" w:themeColor="text1"/>
          <w:kern w:val="0"/>
          <w:sz w:val="24"/>
          <w:szCs w:val="24"/>
          <w:lang w:val="en"/>
        </w:rPr>
      </w:pPr>
      <w:r>
        <w:rPr>
          <w:rFonts w:asciiTheme="minorEastAsia" w:hAnsiTheme="minorEastAsia" w:cs="Times New Roman"/>
          <w:color w:val="000000"/>
          <w:sz w:val="24"/>
          <w:szCs w:val="24"/>
        </w:rPr>
        <w:t>公司高层领导通过短信/</w:t>
      </w:r>
      <w:proofErr w:type="gramStart"/>
      <w:r>
        <w:rPr>
          <w:rFonts w:asciiTheme="minorEastAsia" w:hAnsiTheme="minorEastAsia" w:cs="Times New Roman"/>
          <w:color w:val="000000"/>
          <w:sz w:val="24"/>
          <w:szCs w:val="24"/>
        </w:rPr>
        <w:t>微信平台</w:t>
      </w:r>
      <w:proofErr w:type="gramEnd"/>
      <w:r>
        <w:rPr>
          <w:rFonts w:asciiTheme="minorEastAsia" w:hAnsiTheme="minorEastAsia" w:cs="Times New Roman"/>
          <w:color w:val="000000"/>
          <w:sz w:val="24"/>
          <w:szCs w:val="24"/>
        </w:rPr>
        <w:t>、合理化建议、员工满意度调查、员工座谈会、下基层参加部门例会、娱乐活动、午餐会等形式，调查、了解员工意见和建议，获取员工满意度信息。明确的问题由行政部负责跟踪督办，要求各相关职能部门在规定时间内进行处理。高层领导注重现场了解情况并在承诺时间内及时做出积极的反馈和处理。</w:t>
      </w:r>
      <w:bookmarkStart w:id="23" w:name="_Toc451610993"/>
      <w:bookmarkStart w:id="24" w:name="_Toc451610900"/>
    </w:p>
    <w:p w:rsidR="00233AAC" w:rsidRPr="00234E6C" w:rsidRDefault="00186145">
      <w:pPr>
        <w:widowControl/>
        <w:shd w:val="clear" w:color="auto" w:fill="FFFFFF"/>
        <w:spacing w:line="276" w:lineRule="auto"/>
        <w:jc w:val="left"/>
        <w:outlineLvl w:val="1"/>
        <w:rPr>
          <w:rFonts w:ascii="宋体" w:eastAsia="宋体" w:hAnsi="宋体" w:cs="Helvetica"/>
          <w:b/>
          <w:bCs/>
          <w:color w:val="000000" w:themeColor="text1"/>
          <w:kern w:val="0"/>
          <w:sz w:val="24"/>
          <w:szCs w:val="24"/>
          <w:lang w:val="en"/>
        </w:rPr>
      </w:pPr>
      <w:r>
        <w:rPr>
          <w:rFonts w:ascii="宋体" w:eastAsia="宋体" w:hAnsi="宋体" w:cs="Helvetica" w:hint="eastAsia"/>
          <w:b/>
          <w:bCs/>
          <w:color w:val="000000" w:themeColor="text1"/>
          <w:kern w:val="0"/>
          <w:sz w:val="24"/>
          <w:szCs w:val="24"/>
          <w:lang w:val="en"/>
        </w:rPr>
        <w:t>（四）</w:t>
      </w:r>
      <w:r w:rsidRPr="00234E6C">
        <w:rPr>
          <w:rFonts w:ascii="宋体" w:eastAsia="宋体" w:hAnsi="宋体" w:cs="Helvetica" w:hint="eastAsia"/>
          <w:b/>
          <w:bCs/>
          <w:color w:val="000000" w:themeColor="text1"/>
          <w:kern w:val="0"/>
          <w:sz w:val="24"/>
          <w:szCs w:val="24"/>
          <w:lang w:val="en"/>
        </w:rPr>
        <w:t>社会荣誉</w:t>
      </w:r>
      <w:bookmarkEnd w:id="23"/>
      <w:bookmarkEnd w:id="24"/>
    </w:p>
    <w:tbl>
      <w:tblPr>
        <w:tblW w:w="8551" w:type="dxa"/>
        <w:tblLayout w:type="fixed"/>
        <w:tblLook w:val="04A0" w:firstRow="1" w:lastRow="0" w:firstColumn="1" w:lastColumn="0" w:noHBand="0" w:noVBand="1"/>
      </w:tblPr>
      <w:tblGrid>
        <w:gridCol w:w="691"/>
        <w:gridCol w:w="2685"/>
        <w:gridCol w:w="1035"/>
        <w:gridCol w:w="4140"/>
      </w:tblGrid>
      <w:tr w:rsidR="00233AAC" w:rsidRPr="00234E6C">
        <w:trPr>
          <w:trHeight w:val="499"/>
        </w:trPr>
        <w:tc>
          <w:tcPr>
            <w:tcW w:w="691" w:type="dxa"/>
            <w:tcBorders>
              <w:top w:val="nil"/>
              <w:left w:val="single" w:sz="4" w:space="0" w:color="auto"/>
              <w:bottom w:val="single" w:sz="4" w:space="0" w:color="auto"/>
              <w:right w:val="single" w:sz="4" w:space="0" w:color="auto"/>
            </w:tcBorders>
            <w:shd w:val="clear" w:color="auto" w:fill="70AD47" w:themeFill="accent6"/>
            <w:vAlign w:val="center"/>
          </w:tcPr>
          <w:p w:rsidR="00233AAC" w:rsidRPr="00234E6C" w:rsidRDefault="00186145">
            <w:pPr>
              <w:widowControl/>
              <w:jc w:val="center"/>
              <w:rPr>
                <w:rFonts w:asciiTheme="minorEastAsia" w:hAnsiTheme="minorEastAsia" w:cs="宋体"/>
                <w:b/>
                <w:bCs/>
                <w:color w:val="000000"/>
                <w:kern w:val="0"/>
                <w:sz w:val="22"/>
              </w:rPr>
            </w:pPr>
            <w:r w:rsidRPr="00234E6C">
              <w:rPr>
                <w:rFonts w:asciiTheme="minorEastAsia" w:hAnsiTheme="minorEastAsia" w:cs="宋体" w:hint="eastAsia"/>
                <w:b/>
                <w:bCs/>
                <w:color w:val="000000"/>
                <w:kern w:val="0"/>
                <w:sz w:val="22"/>
              </w:rPr>
              <w:t>序号</w:t>
            </w:r>
          </w:p>
        </w:tc>
        <w:tc>
          <w:tcPr>
            <w:tcW w:w="2685" w:type="dxa"/>
            <w:tcBorders>
              <w:top w:val="nil"/>
              <w:left w:val="nil"/>
              <w:bottom w:val="single" w:sz="4" w:space="0" w:color="auto"/>
              <w:right w:val="single" w:sz="4" w:space="0" w:color="auto"/>
            </w:tcBorders>
            <w:shd w:val="clear" w:color="auto" w:fill="70AD47" w:themeFill="accent6"/>
            <w:vAlign w:val="center"/>
          </w:tcPr>
          <w:p w:rsidR="00233AAC" w:rsidRPr="00234E6C" w:rsidRDefault="00186145">
            <w:pPr>
              <w:widowControl/>
              <w:jc w:val="center"/>
              <w:rPr>
                <w:rFonts w:asciiTheme="minorEastAsia" w:hAnsiTheme="minorEastAsia" w:cs="宋体"/>
                <w:b/>
                <w:bCs/>
                <w:color w:val="000000"/>
                <w:kern w:val="0"/>
                <w:sz w:val="22"/>
              </w:rPr>
            </w:pPr>
            <w:r w:rsidRPr="00234E6C">
              <w:rPr>
                <w:rFonts w:asciiTheme="minorEastAsia" w:hAnsiTheme="minorEastAsia" w:cs="宋体" w:hint="eastAsia"/>
                <w:b/>
                <w:bCs/>
                <w:color w:val="000000"/>
                <w:kern w:val="0"/>
                <w:sz w:val="22"/>
              </w:rPr>
              <w:t>荣誉证书名称</w:t>
            </w:r>
          </w:p>
        </w:tc>
        <w:tc>
          <w:tcPr>
            <w:tcW w:w="1035" w:type="dxa"/>
            <w:tcBorders>
              <w:top w:val="nil"/>
              <w:left w:val="nil"/>
              <w:bottom w:val="single" w:sz="4" w:space="0" w:color="auto"/>
              <w:right w:val="single" w:sz="4" w:space="0" w:color="auto"/>
            </w:tcBorders>
            <w:shd w:val="clear" w:color="auto" w:fill="70AD47" w:themeFill="accent6"/>
            <w:vAlign w:val="center"/>
          </w:tcPr>
          <w:p w:rsidR="00233AAC" w:rsidRPr="00234E6C" w:rsidRDefault="00186145">
            <w:pPr>
              <w:widowControl/>
              <w:jc w:val="center"/>
              <w:rPr>
                <w:rFonts w:asciiTheme="minorEastAsia" w:hAnsiTheme="minorEastAsia" w:cs="宋体"/>
                <w:b/>
                <w:bCs/>
                <w:color w:val="000000"/>
                <w:kern w:val="0"/>
                <w:sz w:val="22"/>
              </w:rPr>
            </w:pPr>
            <w:r w:rsidRPr="00234E6C">
              <w:rPr>
                <w:rFonts w:asciiTheme="minorEastAsia" w:hAnsiTheme="minorEastAsia" w:cs="宋体" w:hint="eastAsia"/>
                <w:b/>
                <w:bCs/>
                <w:color w:val="000000"/>
                <w:kern w:val="0"/>
                <w:sz w:val="22"/>
              </w:rPr>
              <w:t>时间</w:t>
            </w:r>
          </w:p>
        </w:tc>
        <w:tc>
          <w:tcPr>
            <w:tcW w:w="4140" w:type="dxa"/>
            <w:tcBorders>
              <w:top w:val="nil"/>
              <w:left w:val="nil"/>
              <w:bottom w:val="single" w:sz="4" w:space="0" w:color="auto"/>
              <w:right w:val="single" w:sz="4" w:space="0" w:color="auto"/>
            </w:tcBorders>
            <w:shd w:val="clear" w:color="auto" w:fill="70AD47" w:themeFill="accent6"/>
            <w:vAlign w:val="center"/>
          </w:tcPr>
          <w:p w:rsidR="00233AAC" w:rsidRPr="00234E6C" w:rsidRDefault="00186145">
            <w:pPr>
              <w:widowControl/>
              <w:jc w:val="center"/>
              <w:rPr>
                <w:rFonts w:asciiTheme="minorEastAsia" w:hAnsiTheme="minorEastAsia" w:cs="宋体"/>
                <w:b/>
                <w:bCs/>
                <w:color w:val="000000"/>
                <w:kern w:val="0"/>
                <w:sz w:val="22"/>
              </w:rPr>
            </w:pPr>
            <w:r w:rsidRPr="00234E6C">
              <w:rPr>
                <w:rFonts w:asciiTheme="minorEastAsia" w:hAnsiTheme="minorEastAsia" w:cs="宋体" w:hint="eastAsia"/>
                <w:b/>
                <w:bCs/>
                <w:color w:val="000000"/>
                <w:kern w:val="0"/>
                <w:sz w:val="22"/>
              </w:rPr>
              <w:t>颁奖单位</w:t>
            </w:r>
          </w:p>
        </w:tc>
      </w:tr>
      <w:tr w:rsidR="00233AAC" w:rsidRPr="00234E6C">
        <w:trPr>
          <w:trHeight w:val="600"/>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1</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安全生产标准——三级企业</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2012</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嘉兴市安全生产监督管理局颁发、国家安全生产监督管理总局监制</w:t>
            </w:r>
          </w:p>
        </w:tc>
      </w:tr>
      <w:tr w:rsidR="00233AAC" w:rsidRPr="00234E6C">
        <w:trPr>
          <w:trHeight w:val="390"/>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文明单位</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2014</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中共嘉善县委、嘉善县人民政府</w:t>
            </w:r>
          </w:p>
        </w:tc>
      </w:tr>
      <w:tr w:rsidR="00233AAC" w:rsidRPr="00234E6C">
        <w:trPr>
          <w:trHeight w:val="405"/>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lastRenderedPageBreak/>
              <w:t>3</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三星级企业</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2014</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中共姚庄镇委员会、姚庄镇人民政府</w:t>
            </w:r>
          </w:p>
        </w:tc>
      </w:tr>
      <w:tr w:rsidR="00233AAC" w:rsidRPr="00234E6C">
        <w:trPr>
          <w:trHeight w:val="411"/>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4</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慈善爱心单位</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2012.1</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中共嘉善县委办公室、嘉善县人民政府办公室</w:t>
            </w:r>
          </w:p>
        </w:tc>
      </w:tr>
      <w:tr w:rsidR="00233AAC" w:rsidRPr="00234E6C">
        <w:trPr>
          <w:trHeight w:val="330"/>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5</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年度热心慈善事业先进企业</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2014</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中共姚庄镇委员会、姚庄镇人民政府</w:t>
            </w:r>
          </w:p>
        </w:tc>
      </w:tr>
      <w:tr w:rsidR="00233AAC" w:rsidRPr="00234E6C">
        <w:trPr>
          <w:trHeight w:val="600"/>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6</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2015年度热心慈善事业—先进集体</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2016.1</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中共姚庄镇委员会、姚庄镇人民政府</w:t>
            </w:r>
          </w:p>
        </w:tc>
      </w:tr>
      <w:tr w:rsidR="00233AAC" w:rsidRPr="00234E6C">
        <w:trPr>
          <w:trHeight w:val="349"/>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7</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2015年度三星级企业</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2016.1</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中共姚庄镇委员会、姚庄镇人民政府</w:t>
            </w:r>
          </w:p>
        </w:tc>
      </w:tr>
      <w:tr w:rsidR="00233AAC" w:rsidRPr="00234E6C">
        <w:trPr>
          <w:trHeight w:val="364"/>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8</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2017年度三星级企业</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2018.2</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中共姚庄镇委员会、姚庄镇人民政府</w:t>
            </w:r>
          </w:p>
        </w:tc>
      </w:tr>
      <w:tr w:rsidR="00233AAC">
        <w:trPr>
          <w:trHeight w:val="340"/>
        </w:trPr>
        <w:tc>
          <w:tcPr>
            <w:tcW w:w="691" w:type="dxa"/>
            <w:tcBorders>
              <w:top w:val="nil"/>
              <w:left w:val="single" w:sz="4" w:space="0" w:color="auto"/>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9</w:t>
            </w:r>
          </w:p>
        </w:tc>
        <w:tc>
          <w:tcPr>
            <w:tcW w:w="268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2018年度先进企业奖</w:t>
            </w:r>
          </w:p>
        </w:tc>
        <w:tc>
          <w:tcPr>
            <w:tcW w:w="1035"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center"/>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2019.1</w:t>
            </w:r>
          </w:p>
        </w:tc>
        <w:tc>
          <w:tcPr>
            <w:tcW w:w="4140" w:type="dxa"/>
            <w:tcBorders>
              <w:top w:val="nil"/>
              <w:left w:val="nil"/>
              <w:bottom w:val="single" w:sz="4" w:space="0" w:color="auto"/>
              <w:right w:val="single" w:sz="4" w:space="0" w:color="auto"/>
            </w:tcBorders>
            <w:shd w:val="clear" w:color="auto" w:fill="auto"/>
            <w:vAlign w:val="center"/>
          </w:tcPr>
          <w:p w:rsidR="00233AAC" w:rsidRPr="00234E6C" w:rsidRDefault="00186145">
            <w:pPr>
              <w:widowControl/>
              <w:jc w:val="left"/>
              <w:rPr>
                <w:rFonts w:asciiTheme="minorEastAsia" w:hAnsiTheme="minorEastAsia" w:cs="宋体"/>
                <w:color w:val="000000"/>
                <w:kern w:val="0"/>
                <w:sz w:val="20"/>
                <w:szCs w:val="20"/>
              </w:rPr>
            </w:pPr>
            <w:r w:rsidRPr="00234E6C">
              <w:rPr>
                <w:rFonts w:asciiTheme="minorEastAsia" w:hAnsiTheme="minorEastAsia" w:cs="宋体" w:hint="eastAsia"/>
                <w:color w:val="000000"/>
                <w:kern w:val="0"/>
                <w:sz w:val="20"/>
                <w:szCs w:val="20"/>
              </w:rPr>
              <w:t>嘉善县社会福利企业协会</w:t>
            </w:r>
          </w:p>
        </w:tc>
      </w:tr>
    </w:tbl>
    <w:p w:rsidR="00233AAC" w:rsidRDefault="00186145">
      <w:pPr>
        <w:spacing w:beforeLines="50" w:before="156" w:afterLines="50" w:after="156" w:line="276" w:lineRule="auto"/>
        <w:outlineLvl w:val="0"/>
        <w:rPr>
          <w:rFonts w:asciiTheme="majorEastAsia" w:eastAsiaTheme="majorEastAsia" w:hAnsiTheme="majorEastAsia" w:cs="Times New Roman"/>
          <w:b/>
          <w:color w:val="000000" w:themeColor="text1"/>
          <w:sz w:val="28"/>
          <w:szCs w:val="24"/>
        </w:rPr>
      </w:pPr>
      <w:r>
        <w:rPr>
          <w:rFonts w:asciiTheme="majorEastAsia" w:eastAsiaTheme="majorEastAsia" w:hAnsiTheme="majorEastAsia" w:cs="Times New Roman" w:hint="eastAsia"/>
          <w:b/>
          <w:color w:val="000000" w:themeColor="text1"/>
          <w:sz w:val="28"/>
          <w:szCs w:val="24"/>
        </w:rPr>
        <w:t>五、环境责任</w:t>
      </w:r>
    </w:p>
    <w:p w:rsidR="00233AAC" w:rsidRDefault="00186145">
      <w:pPr>
        <w:spacing w:line="360" w:lineRule="auto"/>
        <w:ind w:firstLineChars="200" w:firstLine="480"/>
        <w:rPr>
          <w:rFonts w:ascii="宋体" w:eastAsia="宋体" w:hAnsi="宋体" w:cs="Times New Roman"/>
          <w:kern w:val="0"/>
          <w:sz w:val="24"/>
          <w:szCs w:val="24"/>
          <w:lang w:val="zh-CN"/>
        </w:rPr>
      </w:pPr>
      <w:r>
        <w:rPr>
          <w:rFonts w:asciiTheme="minorEastAsia" w:hAnsiTheme="minorEastAsia" w:cs="Times New Roman"/>
          <w:kern w:val="0"/>
          <w:sz w:val="24"/>
          <w:szCs w:val="24"/>
          <w:lang w:val="zh-CN"/>
        </w:rPr>
        <w:t>公司坚持“保护环境，造福人类，预防污染，持续改进”的环保方针，通过不断改进技术与工艺</w:t>
      </w:r>
      <w:r>
        <w:rPr>
          <w:rFonts w:asciiTheme="minorEastAsia" w:hAnsiTheme="minorEastAsia" w:cs="Times New Roman" w:hint="eastAsia"/>
          <w:kern w:val="0"/>
          <w:sz w:val="24"/>
          <w:szCs w:val="24"/>
          <w:lang w:val="zh-CN"/>
        </w:rPr>
        <w:t>,更换零部件</w:t>
      </w:r>
      <w:r>
        <w:rPr>
          <w:rFonts w:asciiTheme="minorEastAsia" w:hAnsiTheme="minorEastAsia" w:cs="Times New Roman"/>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r>
        <w:rPr>
          <w:rFonts w:ascii="宋体" w:eastAsia="宋体" w:hAnsi="宋体" w:cs="Times New Roman"/>
          <w:kern w:val="0"/>
          <w:sz w:val="24"/>
          <w:szCs w:val="24"/>
          <w:lang w:val="zh-CN"/>
        </w:rPr>
        <w:t>。</w:t>
      </w:r>
    </w:p>
    <w:p w:rsidR="00233AAC" w:rsidRDefault="00186145">
      <w:pPr>
        <w:spacing w:beforeLines="50" w:before="156" w:afterLines="50" w:after="156" w:line="276" w:lineRule="auto"/>
        <w:outlineLvl w:val="1"/>
        <w:rPr>
          <w:rFonts w:ascii="宋体" w:eastAsia="宋体" w:hAnsi="宋体" w:cs="Times New Roman"/>
          <w:b/>
          <w:sz w:val="24"/>
          <w:szCs w:val="24"/>
        </w:rPr>
      </w:pPr>
      <w:bookmarkStart w:id="25" w:name="_Toc451610902"/>
      <w:bookmarkStart w:id="26" w:name="_Toc451610995"/>
      <w:r>
        <w:rPr>
          <w:rFonts w:ascii="宋体" w:eastAsia="宋体" w:hAnsi="宋体" w:cs="Times New Roman" w:hint="eastAsia"/>
          <w:b/>
          <w:sz w:val="24"/>
          <w:szCs w:val="24"/>
        </w:rPr>
        <w:t>（一）环境保护</w:t>
      </w:r>
      <w:bookmarkEnd w:id="25"/>
      <w:bookmarkEnd w:id="26"/>
    </w:p>
    <w:p w:rsidR="00233AAC" w:rsidRDefault="00186145">
      <w:pPr>
        <w:spacing w:line="360" w:lineRule="auto"/>
        <w:ind w:firstLineChars="200" w:firstLine="480"/>
        <w:rPr>
          <w:rFonts w:asciiTheme="minorEastAsia" w:hAnsiTheme="minorEastAsia" w:cs="Times New Roman"/>
          <w:kern w:val="0"/>
          <w:sz w:val="24"/>
          <w:szCs w:val="24"/>
          <w:lang w:val="zh-CN"/>
        </w:rPr>
      </w:pPr>
      <w:r>
        <w:rPr>
          <w:rFonts w:asciiTheme="minorEastAsia" w:hAnsiTheme="minorEastAsia" w:cs="Times New Roman"/>
          <w:kern w:val="0"/>
          <w:sz w:val="24"/>
          <w:szCs w:val="24"/>
          <w:lang w:val="zh-CN"/>
        </w:rPr>
        <w:t>公司产品及生产、运营过程对环境污染、社会风险不良影响较小，但公司仍非常重视环境影响控制，严格贯彻国家相关法律法规，颁布并实施了《</w:t>
      </w:r>
      <w:r>
        <w:rPr>
          <w:rFonts w:asciiTheme="minorEastAsia" w:hAnsiTheme="minorEastAsia" w:cs="Times New Roman" w:hint="eastAsia"/>
          <w:kern w:val="0"/>
          <w:sz w:val="24"/>
          <w:szCs w:val="24"/>
          <w:lang w:val="zh-CN"/>
        </w:rPr>
        <w:t>环境管理</w:t>
      </w:r>
      <w:r>
        <w:rPr>
          <w:rFonts w:asciiTheme="minorEastAsia" w:hAnsiTheme="minorEastAsia" w:cs="Times New Roman"/>
          <w:kern w:val="0"/>
          <w:sz w:val="24"/>
          <w:szCs w:val="24"/>
          <w:lang w:val="zh-CN"/>
        </w:rPr>
        <w:t>规定》</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lang w:val="zh-CN"/>
        </w:rPr>
        <w:t>《</w:t>
      </w:r>
      <w:r>
        <w:rPr>
          <w:rFonts w:asciiTheme="minorEastAsia" w:hAnsiTheme="minorEastAsia" w:cs="Times New Roman" w:hint="eastAsia"/>
          <w:kern w:val="0"/>
          <w:sz w:val="24"/>
          <w:szCs w:val="24"/>
          <w:lang w:val="zh-CN"/>
        </w:rPr>
        <w:t>环境</w:t>
      </w:r>
      <w:r>
        <w:rPr>
          <w:rFonts w:asciiTheme="minorEastAsia" w:hAnsiTheme="minorEastAsia" w:cs="Times New Roman"/>
          <w:kern w:val="0"/>
          <w:sz w:val="24"/>
          <w:szCs w:val="24"/>
          <w:lang w:val="zh-CN"/>
        </w:rPr>
        <w:t>和安全不合格项控制程序》</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lang w:val="zh-CN"/>
        </w:rPr>
        <w:t>《</w:t>
      </w:r>
      <w:r>
        <w:rPr>
          <w:rFonts w:asciiTheme="minorEastAsia" w:hAnsiTheme="minorEastAsia" w:cs="Times New Roman" w:hint="eastAsia"/>
          <w:kern w:val="0"/>
          <w:sz w:val="24"/>
          <w:szCs w:val="24"/>
          <w:lang w:val="zh-CN"/>
        </w:rPr>
        <w:t>环境</w:t>
      </w:r>
      <w:r>
        <w:rPr>
          <w:rFonts w:asciiTheme="minorEastAsia" w:hAnsiTheme="minorEastAsia" w:cs="Times New Roman"/>
          <w:kern w:val="0"/>
          <w:sz w:val="24"/>
          <w:szCs w:val="24"/>
          <w:lang w:val="zh-CN"/>
        </w:rPr>
        <w:t>因素识别与评价程序》等制度和管理办法，公司制定了节能管理制度，采用节能设备；制定资源回收利用制度，对可利用资源进行回收利用。</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rsidR="00233AAC" w:rsidRDefault="00186145">
      <w:pPr>
        <w:pStyle w:val="14"/>
        <w:numPr>
          <w:ilvl w:val="0"/>
          <w:numId w:val="2"/>
        </w:numPr>
        <w:ind w:firstLineChars="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废气及其处理措施</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公司在生产过程中会产生少量的废气，工艺废气主要为皮具胶水产生的胶水废气，其排放标准执行《大气污染物综合排放标准》（GB16297-1996）中的二级标准，</w:t>
      </w:r>
    </w:p>
    <w:p w:rsidR="00233AAC" w:rsidRDefault="00186145">
      <w:pPr>
        <w:pStyle w:val="14"/>
        <w:numPr>
          <w:ilvl w:val="0"/>
          <w:numId w:val="2"/>
        </w:numPr>
        <w:ind w:firstLineChars="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废水及其处理措施</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公司生产、生活过程中产生的废水通过废水处理站处理后统一处理。</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lastRenderedPageBreak/>
        <w:t>③固体废弃物及其处理措施</w:t>
      </w:r>
    </w:p>
    <w:p w:rsidR="00233AAC" w:rsidRDefault="00186145">
      <w:pPr>
        <w:spacing w:line="360" w:lineRule="auto"/>
        <w:ind w:firstLine="480"/>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固</w:t>
      </w:r>
      <w:proofErr w:type="gramStart"/>
      <w:r>
        <w:rPr>
          <w:rFonts w:asciiTheme="minorEastAsia" w:hAnsiTheme="minorEastAsia" w:cs="Times New Roman" w:hint="eastAsia"/>
          <w:kern w:val="0"/>
          <w:sz w:val="24"/>
          <w:szCs w:val="24"/>
          <w:lang w:val="zh-CN"/>
        </w:rPr>
        <w:t>废主要</w:t>
      </w:r>
      <w:proofErr w:type="gramEnd"/>
      <w:r>
        <w:rPr>
          <w:rFonts w:asciiTheme="minorEastAsia" w:hAnsiTheme="minorEastAsia" w:cs="Times New Roman" w:hint="eastAsia"/>
          <w:kern w:val="0"/>
          <w:sz w:val="24"/>
          <w:szCs w:val="24"/>
          <w:lang w:val="zh-CN"/>
        </w:rPr>
        <w:t>有生活垃圾，边角料及废包装材料。</w:t>
      </w:r>
    </w:p>
    <w:p w:rsidR="00233AAC" w:rsidRDefault="00186145">
      <w:pPr>
        <w:spacing w:line="360" w:lineRule="auto"/>
        <w:ind w:firstLine="480"/>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 xml:space="preserve">项目产生的生活垃圾由街道组织的环保队统一集中处理；边角料出售给物资回收公司综合利用； </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④噪音及其处理措施</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公司生产过程中的噪音主要是</w:t>
      </w:r>
      <w:proofErr w:type="gramStart"/>
      <w:r>
        <w:rPr>
          <w:rFonts w:asciiTheme="minorEastAsia" w:eastAsiaTheme="minorEastAsia" w:hAnsiTheme="minorEastAsia" w:hint="eastAsia"/>
          <w:bCs w:val="0"/>
          <w:kern w:val="0"/>
          <w:lang w:val="zh-CN"/>
        </w:rPr>
        <w:t>冲模机</w:t>
      </w:r>
      <w:proofErr w:type="gramEnd"/>
      <w:r>
        <w:rPr>
          <w:rFonts w:asciiTheme="minorEastAsia" w:eastAsiaTheme="minorEastAsia" w:hAnsiTheme="minorEastAsia" w:hint="eastAsia"/>
          <w:bCs w:val="0"/>
          <w:kern w:val="0"/>
          <w:lang w:val="zh-CN"/>
        </w:rPr>
        <w:t>等机器设备运转产生的噪音。公司通过使用隔音、吸音材料，减少了噪音对周围环境的影响。</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w:t>
      </w:r>
      <w:r>
        <w:rPr>
          <w:rFonts w:asciiTheme="minorEastAsia" w:eastAsiaTheme="minorEastAsia" w:hAnsiTheme="minorEastAsia"/>
          <w:bCs w:val="0"/>
          <w:kern w:val="0"/>
          <w:lang w:val="zh-CN"/>
        </w:rPr>
        <w:t>4</w:t>
      </w:r>
      <w:r>
        <w:rPr>
          <w:rFonts w:asciiTheme="minorEastAsia" w:eastAsiaTheme="minorEastAsia" w:hAnsiTheme="minorEastAsia" w:hint="eastAsia"/>
          <w:bCs w:val="0"/>
          <w:kern w:val="0"/>
          <w:lang w:val="zh-CN"/>
        </w:rPr>
        <w:t>）道德行为：</w:t>
      </w:r>
    </w:p>
    <w:p w:rsidR="00233AAC" w:rsidRDefault="00186145">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公司在生产经营活动中诚实、守信，获得顾客、供应商、质监、工商、税务等方面的广泛好评。</w:t>
      </w:r>
    </w:p>
    <w:p w:rsidR="00233AAC" w:rsidRPr="00234E6C" w:rsidRDefault="00186145">
      <w:pPr>
        <w:pStyle w:val="14"/>
        <w:ind w:firstLine="480"/>
        <w:rPr>
          <w:rFonts w:asciiTheme="minorEastAsia" w:eastAsiaTheme="minorEastAsia" w:hAnsiTheme="minorEastAsia"/>
          <w:bCs w:val="0"/>
          <w:kern w:val="0"/>
          <w:lang w:val="zh-CN"/>
        </w:rPr>
      </w:pPr>
      <w:r w:rsidRPr="00234E6C">
        <w:rPr>
          <w:rFonts w:asciiTheme="minorEastAsia" w:eastAsiaTheme="minorEastAsia" w:hAnsiTheme="minorEastAsia" w:hint="eastAsia"/>
          <w:bCs w:val="0"/>
          <w:kern w:val="0"/>
          <w:lang w:val="zh-CN"/>
        </w:rPr>
        <w:t>（</w:t>
      </w:r>
      <w:r w:rsidRPr="00234E6C">
        <w:rPr>
          <w:rFonts w:asciiTheme="minorEastAsia" w:eastAsiaTheme="minorEastAsia" w:hAnsiTheme="minorEastAsia"/>
          <w:bCs w:val="0"/>
          <w:kern w:val="0"/>
          <w:lang w:val="zh-CN"/>
        </w:rPr>
        <w:t>5</w:t>
      </w:r>
      <w:r w:rsidRPr="00234E6C">
        <w:rPr>
          <w:rFonts w:asciiTheme="minorEastAsia" w:eastAsiaTheme="minorEastAsia" w:hAnsiTheme="minorEastAsia" w:hint="eastAsia"/>
          <w:bCs w:val="0"/>
          <w:kern w:val="0"/>
          <w:lang w:val="zh-CN"/>
        </w:rPr>
        <w:t>）公益支持：</w:t>
      </w:r>
    </w:p>
    <w:p w:rsidR="00233AAC" w:rsidRPr="00234E6C" w:rsidRDefault="00186145">
      <w:pPr>
        <w:pStyle w:val="14"/>
        <w:ind w:firstLine="480"/>
        <w:rPr>
          <w:rFonts w:asciiTheme="minorEastAsia" w:eastAsiaTheme="minorEastAsia" w:hAnsiTheme="minorEastAsia"/>
          <w:bCs w:val="0"/>
          <w:kern w:val="0"/>
          <w:lang w:val="zh-CN"/>
        </w:rPr>
      </w:pPr>
      <w:r w:rsidRPr="00234E6C">
        <w:rPr>
          <w:rFonts w:asciiTheme="minorEastAsia" w:eastAsiaTheme="minorEastAsia" w:hAnsiTheme="minorEastAsia" w:hint="eastAsia"/>
          <w:bCs w:val="0"/>
          <w:kern w:val="0"/>
          <w:lang w:val="zh-CN"/>
        </w:rPr>
        <w:t xml:space="preserve"> 公司热心支持公益事业，全力打造国家、企业、职工</w:t>
      </w:r>
      <w:r w:rsidRPr="00234E6C">
        <w:rPr>
          <w:rFonts w:asciiTheme="minorEastAsia" w:eastAsiaTheme="minorEastAsia" w:hAnsiTheme="minorEastAsia"/>
          <w:bCs w:val="0"/>
          <w:kern w:val="0"/>
          <w:lang w:val="zh-CN"/>
        </w:rPr>
        <w:t>“</w:t>
      </w:r>
      <w:r w:rsidRPr="00234E6C">
        <w:rPr>
          <w:rFonts w:asciiTheme="minorEastAsia" w:eastAsiaTheme="minorEastAsia" w:hAnsiTheme="minorEastAsia" w:hint="eastAsia"/>
          <w:bCs w:val="0"/>
          <w:kern w:val="0"/>
          <w:lang w:val="zh-CN"/>
        </w:rPr>
        <w:t>三赢</w:t>
      </w:r>
      <w:r w:rsidRPr="00234E6C">
        <w:rPr>
          <w:rFonts w:asciiTheme="minorEastAsia" w:eastAsiaTheme="minorEastAsia" w:hAnsiTheme="minorEastAsia"/>
          <w:bCs w:val="0"/>
          <w:kern w:val="0"/>
          <w:lang w:val="zh-CN"/>
        </w:rPr>
        <w:t>”</w:t>
      </w:r>
      <w:r w:rsidRPr="00234E6C">
        <w:rPr>
          <w:rFonts w:asciiTheme="minorEastAsia" w:eastAsiaTheme="minorEastAsia" w:hAnsiTheme="minorEastAsia" w:hint="eastAsia"/>
          <w:bCs w:val="0"/>
          <w:kern w:val="0"/>
          <w:lang w:val="zh-CN"/>
        </w:rPr>
        <w:t>的局面，多年来为国家和社会</w:t>
      </w:r>
      <w:proofErr w:type="gramStart"/>
      <w:r w:rsidRPr="00234E6C">
        <w:rPr>
          <w:rFonts w:asciiTheme="minorEastAsia" w:eastAsiaTheme="minorEastAsia" w:hAnsiTheme="minorEastAsia" w:hint="eastAsia"/>
          <w:bCs w:val="0"/>
          <w:kern w:val="0"/>
          <w:lang w:val="zh-CN"/>
        </w:rPr>
        <w:t>作出</w:t>
      </w:r>
      <w:proofErr w:type="gramEnd"/>
      <w:r w:rsidRPr="00234E6C">
        <w:rPr>
          <w:rFonts w:asciiTheme="minorEastAsia" w:eastAsiaTheme="minorEastAsia" w:hAnsiTheme="minorEastAsia" w:hint="eastAsia"/>
          <w:bCs w:val="0"/>
          <w:kern w:val="0"/>
          <w:lang w:val="zh-CN"/>
        </w:rPr>
        <w:t>了应有的贡献，表现出不断追求卓越绩效的社会责任感，获得了社会各界的充分肯定和高度赞誉。</w:t>
      </w:r>
    </w:p>
    <w:tbl>
      <w:tblPr>
        <w:tblW w:w="8150" w:type="dxa"/>
        <w:tblInd w:w="91" w:type="dxa"/>
        <w:tblLayout w:type="fixed"/>
        <w:tblLook w:val="04A0" w:firstRow="1" w:lastRow="0" w:firstColumn="1" w:lastColumn="0" w:noHBand="0" w:noVBand="1"/>
      </w:tblPr>
      <w:tblGrid>
        <w:gridCol w:w="4455"/>
        <w:gridCol w:w="1995"/>
        <w:gridCol w:w="1700"/>
      </w:tblGrid>
      <w:tr w:rsidR="00233AAC">
        <w:trPr>
          <w:trHeight w:val="375"/>
        </w:trPr>
        <w:tc>
          <w:tcPr>
            <w:tcW w:w="4455" w:type="dxa"/>
            <w:tcBorders>
              <w:top w:val="single" w:sz="4" w:space="0" w:color="auto"/>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center"/>
              <w:rPr>
                <w:rFonts w:asciiTheme="minorEastAsia" w:hAnsiTheme="minorEastAsia" w:cs="Times New Roman"/>
                <w:kern w:val="0"/>
                <w:sz w:val="24"/>
                <w:szCs w:val="24"/>
                <w:lang w:val="zh-CN"/>
              </w:rPr>
            </w:pPr>
            <w:r w:rsidRPr="009112BB">
              <w:rPr>
                <w:rFonts w:asciiTheme="minorEastAsia" w:hAnsiTheme="minorEastAsia" w:cs="Times New Roman" w:hint="eastAsia"/>
                <w:kern w:val="0"/>
                <w:sz w:val="24"/>
                <w:szCs w:val="24"/>
                <w:lang w:val="zh-CN"/>
              </w:rPr>
              <w:t>项目</w:t>
            </w:r>
          </w:p>
        </w:tc>
        <w:tc>
          <w:tcPr>
            <w:tcW w:w="1995" w:type="dxa"/>
            <w:tcBorders>
              <w:top w:val="single" w:sz="4" w:space="0" w:color="auto"/>
              <w:left w:val="nil"/>
              <w:bottom w:val="single" w:sz="4" w:space="0" w:color="auto"/>
              <w:right w:val="single" w:sz="4" w:space="0" w:color="auto"/>
            </w:tcBorders>
            <w:shd w:val="clear" w:color="auto" w:fill="auto"/>
            <w:vAlign w:val="center"/>
          </w:tcPr>
          <w:p w:rsidR="00233AAC" w:rsidRPr="009112BB" w:rsidRDefault="00186145">
            <w:pPr>
              <w:widowControl/>
              <w:jc w:val="center"/>
              <w:rPr>
                <w:rFonts w:asciiTheme="minorEastAsia" w:hAnsiTheme="minorEastAsia" w:cs="Times New Roman"/>
                <w:kern w:val="0"/>
                <w:sz w:val="24"/>
                <w:szCs w:val="24"/>
                <w:lang w:val="zh-CN"/>
              </w:rPr>
            </w:pPr>
            <w:r w:rsidRPr="009112BB">
              <w:rPr>
                <w:rFonts w:asciiTheme="minorEastAsia" w:hAnsiTheme="minorEastAsia" w:cs="Times New Roman" w:hint="eastAsia"/>
                <w:kern w:val="0"/>
                <w:sz w:val="24"/>
                <w:szCs w:val="24"/>
                <w:lang w:val="zh-CN"/>
              </w:rPr>
              <w:t>捐赠时间</w:t>
            </w:r>
          </w:p>
        </w:tc>
        <w:tc>
          <w:tcPr>
            <w:tcW w:w="1700" w:type="dxa"/>
            <w:tcBorders>
              <w:top w:val="single" w:sz="4" w:space="0" w:color="auto"/>
              <w:left w:val="nil"/>
              <w:bottom w:val="single" w:sz="4" w:space="0" w:color="auto"/>
              <w:right w:val="single" w:sz="4" w:space="0" w:color="auto"/>
            </w:tcBorders>
            <w:shd w:val="clear" w:color="auto" w:fill="auto"/>
            <w:vAlign w:val="center"/>
          </w:tcPr>
          <w:p w:rsidR="00233AAC" w:rsidRPr="009112BB" w:rsidRDefault="00186145">
            <w:pPr>
              <w:widowControl/>
              <w:jc w:val="center"/>
              <w:rPr>
                <w:rFonts w:asciiTheme="minorEastAsia" w:hAnsiTheme="minorEastAsia" w:cs="Times New Roman"/>
                <w:kern w:val="0"/>
                <w:sz w:val="24"/>
                <w:szCs w:val="24"/>
                <w:lang w:val="zh-CN"/>
              </w:rPr>
            </w:pPr>
            <w:r w:rsidRPr="009112BB">
              <w:rPr>
                <w:rFonts w:asciiTheme="minorEastAsia" w:hAnsiTheme="minorEastAsia" w:cs="Times New Roman" w:hint="eastAsia"/>
                <w:kern w:val="0"/>
                <w:sz w:val="24"/>
                <w:szCs w:val="24"/>
                <w:lang w:val="zh-CN"/>
              </w:rPr>
              <w:t>金额（元）</w:t>
            </w:r>
          </w:p>
        </w:tc>
      </w:tr>
      <w:tr w:rsidR="00233AAC">
        <w:trPr>
          <w:trHeight w:val="41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2012年拥军慰问款</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2013.5.28</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5000</w:t>
            </w:r>
          </w:p>
        </w:tc>
      </w:tr>
      <w:tr w:rsidR="00233AAC">
        <w:trPr>
          <w:trHeight w:val="35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proofErr w:type="gramStart"/>
            <w:r w:rsidRPr="009112BB">
              <w:rPr>
                <w:rFonts w:asciiTheme="minorEastAsia" w:hAnsiTheme="minorEastAsia" w:cs="Times New Roman"/>
                <w:kern w:val="0"/>
                <w:sz w:val="24"/>
                <w:szCs w:val="24"/>
                <w:lang w:val="zh-CN"/>
              </w:rPr>
              <w:t>展幸村</w:t>
            </w:r>
            <w:proofErr w:type="gramEnd"/>
            <w:r w:rsidRPr="009112BB">
              <w:rPr>
                <w:rFonts w:asciiTheme="minorEastAsia" w:hAnsiTheme="minorEastAsia" w:cs="Times New Roman"/>
                <w:kern w:val="0"/>
                <w:sz w:val="24"/>
                <w:szCs w:val="24"/>
                <w:lang w:val="zh-CN"/>
              </w:rPr>
              <w:t>贫困户慰问金</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2014.2.17</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2100</w:t>
            </w:r>
          </w:p>
        </w:tc>
      </w:tr>
      <w:tr w:rsidR="00233AAC">
        <w:trPr>
          <w:trHeight w:val="32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五水共治捐款</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2014.3.4</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10000</w:t>
            </w:r>
          </w:p>
        </w:tc>
      </w:tr>
      <w:tr w:rsidR="00233AAC">
        <w:trPr>
          <w:trHeight w:val="44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中秋节送敬老院老人月饼</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2014.9.12</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3770</w:t>
            </w:r>
          </w:p>
        </w:tc>
      </w:tr>
      <w:tr w:rsidR="00233AAC">
        <w:trPr>
          <w:trHeight w:val="372"/>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计划生育关怀基金</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2014.12.24</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10000</w:t>
            </w:r>
          </w:p>
        </w:tc>
      </w:tr>
      <w:tr w:rsidR="00233AAC">
        <w:trPr>
          <w:trHeight w:val="41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2014年度贫困户慰问金</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2015.3.17</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3200</w:t>
            </w:r>
          </w:p>
        </w:tc>
      </w:tr>
      <w:tr w:rsidR="00233AAC">
        <w:trPr>
          <w:trHeight w:val="432"/>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职工医疗会费</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2015.7.31</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3250</w:t>
            </w:r>
          </w:p>
        </w:tc>
      </w:tr>
      <w:tr w:rsidR="00233AAC">
        <w:trPr>
          <w:trHeight w:val="432"/>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慈善捐款</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2015.12.10</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10000</w:t>
            </w:r>
          </w:p>
        </w:tc>
      </w:tr>
      <w:tr w:rsidR="00233AAC">
        <w:trPr>
          <w:trHeight w:val="432"/>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姚庄镇社会事业服务中心篮球赛赞助款</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2016.8.17</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1200</w:t>
            </w:r>
          </w:p>
        </w:tc>
      </w:tr>
      <w:tr w:rsidR="00233AAC">
        <w:trPr>
          <w:trHeight w:val="432"/>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捐赠支出</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2016.12.5</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10000</w:t>
            </w:r>
          </w:p>
        </w:tc>
      </w:tr>
      <w:tr w:rsidR="00233AAC">
        <w:trPr>
          <w:trHeight w:val="44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姚庄镇商会扶贫款</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2018.12.4</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20000</w:t>
            </w:r>
          </w:p>
        </w:tc>
      </w:tr>
      <w:tr w:rsidR="00233AAC">
        <w:trPr>
          <w:trHeight w:val="487"/>
        </w:trPr>
        <w:tc>
          <w:tcPr>
            <w:tcW w:w="4455" w:type="dxa"/>
            <w:tcBorders>
              <w:top w:val="nil"/>
              <w:left w:val="single" w:sz="4" w:space="0" w:color="auto"/>
              <w:bottom w:val="single" w:sz="4" w:space="0" w:color="auto"/>
              <w:right w:val="single" w:sz="4" w:space="0" w:color="auto"/>
            </w:tcBorders>
            <w:shd w:val="clear" w:color="auto" w:fill="auto"/>
            <w:vAlign w:val="center"/>
          </w:tcPr>
          <w:p w:rsidR="00233AAC" w:rsidRPr="009112BB" w:rsidRDefault="00186145">
            <w:pPr>
              <w:widowControl/>
              <w:jc w:val="left"/>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慰问姚庄养老服务中心</w:t>
            </w:r>
          </w:p>
        </w:tc>
        <w:tc>
          <w:tcPr>
            <w:tcW w:w="1995"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2019.2.22</w:t>
            </w:r>
          </w:p>
        </w:tc>
        <w:tc>
          <w:tcPr>
            <w:tcW w:w="1700" w:type="dxa"/>
            <w:tcBorders>
              <w:top w:val="nil"/>
              <w:left w:val="nil"/>
              <w:bottom w:val="single" w:sz="4" w:space="0" w:color="auto"/>
              <w:right w:val="single" w:sz="4" w:space="0" w:color="auto"/>
            </w:tcBorders>
            <w:shd w:val="clear" w:color="auto" w:fill="auto"/>
            <w:vAlign w:val="center"/>
          </w:tcPr>
          <w:p w:rsidR="00233AAC" w:rsidRPr="009112BB" w:rsidRDefault="00186145">
            <w:pPr>
              <w:widowControl/>
              <w:jc w:val="center"/>
              <w:textAlignment w:val="center"/>
              <w:rPr>
                <w:rFonts w:asciiTheme="minorEastAsia" w:hAnsiTheme="minorEastAsia" w:cs="Times New Roman"/>
                <w:kern w:val="0"/>
                <w:sz w:val="24"/>
                <w:szCs w:val="24"/>
                <w:lang w:val="zh-CN"/>
              </w:rPr>
            </w:pPr>
            <w:r w:rsidRPr="009112BB">
              <w:rPr>
                <w:rFonts w:asciiTheme="minorEastAsia" w:hAnsiTheme="minorEastAsia" w:cs="Times New Roman"/>
                <w:kern w:val="0"/>
                <w:sz w:val="24"/>
                <w:szCs w:val="24"/>
                <w:lang w:val="zh-CN"/>
              </w:rPr>
              <w:t>5290</w:t>
            </w:r>
          </w:p>
        </w:tc>
      </w:tr>
    </w:tbl>
    <w:p w:rsidR="00233AAC" w:rsidRDefault="00233AAC">
      <w:pPr>
        <w:spacing w:line="360" w:lineRule="auto"/>
        <w:ind w:firstLineChars="200" w:firstLine="480"/>
        <w:rPr>
          <w:rFonts w:asciiTheme="minorEastAsia" w:hAnsiTheme="minorEastAsia" w:cs="Times New Roman"/>
          <w:kern w:val="0"/>
          <w:sz w:val="24"/>
          <w:szCs w:val="24"/>
          <w:lang w:val="zh-CN"/>
        </w:rPr>
      </w:pPr>
    </w:p>
    <w:sectPr w:rsidR="00233A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744" w:rsidRDefault="00992744" w:rsidP="00485095">
      <w:r>
        <w:separator/>
      </w:r>
    </w:p>
  </w:endnote>
  <w:endnote w:type="continuationSeparator" w:id="0">
    <w:p w:rsidR="00992744" w:rsidRDefault="00992744" w:rsidP="004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RomanS"/>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744" w:rsidRDefault="00992744" w:rsidP="00485095">
      <w:r>
        <w:separator/>
      </w:r>
    </w:p>
  </w:footnote>
  <w:footnote w:type="continuationSeparator" w:id="0">
    <w:p w:rsidR="00992744" w:rsidRDefault="00992744" w:rsidP="00485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DDC"/>
    <w:multiLevelType w:val="multilevel"/>
    <w:tmpl w:val="04600DD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221547E"/>
    <w:multiLevelType w:val="multilevel"/>
    <w:tmpl w:val="3221547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36"/>
    <w:rsid w:val="000001E5"/>
    <w:rsid w:val="00004397"/>
    <w:rsid w:val="000519DC"/>
    <w:rsid w:val="00066D0C"/>
    <w:rsid w:val="00093D9A"/>
    <w:rsid w:val="00116ECF"/>
    <w:rsid w:val="00165DCC"/>
    <w:rsid w:val="00186145"/>
    <w:rsid w:val="001F317C"/>
    <w:rsid w:val="0020185A"/>
    <w:rsid w:val="00205BD5"/>
    <w:rsid w:val="00225468"/>
    <w:rsid w:val="00233AAC"/>
    <w:rsid w:val="00234E6C"/>
    <w:rsid w:val="00241399"/>
    <w:rsid w:val="0024604C"/>
    <w:rsid w:val="002827AB"/>
    <w:rsid w:val="00330422"/>
    <w:rsid w:val="00377118"/>
    <w:rsid w:val="00397853"/>
    <w:rsid w:val="003C2FB7"/>
    <w:rsid w:val="004432F6"/>
    <w:rsid w:val="00463CC3"/>
    <w:rsid w:val="00485095"/>
    <w:rsid w:val="004978CF"/>
    <w:rsid w:val="004A06E6"/>
    <w:rsid w:val="00554B93"/>
    <w:rsid w:val="005A5A6F"/>
    <w:rsid w:val="00637B07"/>
    <w:rsid w:val="00667FBF"/>
    <w:rsid w:val="00671E41"/>
    <w:rsid w:val="006F6F50"/>
    <w:rsid w:val="00716577"/>
    <w:rsid w:val="00730453"/>
    <w:rsid w:val="00730A7E"/>
    <w:rsid w:val="00767175"/>
    <w:rsid w:val="00793FD8"/>
    <w:rsid w:val="007B1A38"/>
    <w:rsid w:val="00824AF2"/>
    <w:rsid w:val="00880AAF"/>
    <w:rsid w:val="008D6DB7"/>
    <w:rsid w:val="008E7DC2"/>
    <w:rsid w:val="009112BB"/>
    <w:rsid w:val="00951B16"/>
    <w:rsid w:val="009811C7"/>
    <w:rsid w:val="00992744"/>
    <w:rsid w:val="009A0384"/>
    <w:rsid w:val="009F7CA5"/>
    <w:rsid w:val="009F7FA0"/>
    <w:rsid w:val="00A31629"/>
    <w:rsid w:val="00A322BA"/>
    <w:rsid w:val="00A41920"/>
    <w:rsid w:val="00B1748F"/>
    <w:rsid w:val="00B575F2"/>
    <w:rsid w:val="00B65A19"/>
    <w:rsid w:val="00B81A74"/>
    <w:rsid w:val="00B9573E"/>
    <w:rsid w:val="00BA0555"/>
    <w:rsid w:val="00BB2768"/>
    <w:rsid w:val="00BD23D5"/>
    <w:rsid w:val="00C62CC5"/>
    <w:rsid w:val="00C72D50"/>
    <w:rsid w:val="00C75F8D"/>
    <w:rsid w:val="00C76CCB"/>
    <w:rsid w:val="00CD5536"/>
    <w:rsid w:val="00D0108B"/>
    <w:rsid w:val="00D43FE8"/>
    <w:rsid w:val="00D56F1C"/>
    <w:rsid w:val="00D76656"/>
    <w:rsid w:val="00D77F15"/>
    <w:rsid w:val="00D958DE"/>
    <w:rsid w:val="00DA3FF1"/>
    <w:rsid w:val="00DC004C"/>
    <w:rsid w:val="00E52188"/>
    <w:rsid w:val="00EA43FF"/>
    <w:rsid w:val="00EF7FEC"/>
    <w:rsid w:val="01915353"/>
    <w:rsid w:val="03AF34A2"/>
    <w:rsid w:val="05205355"/>
    <w:rsid w:val="060374E1"/>
    <w:rsid w:val="099C3C23"/>
    <w:rsid w:val="0E92577A"/>
    <w:rsid w:val="15E4163C"/>
    <w:rsid w:val="1FE32AA5"/>
    <w:rsid w:val="223775AC"/>
    <w:rsid w:val="23DB1D7E"/>
    <w:rsid w:val="260B328E"/>
    <w:rsid w:val="277B0325"/>
    <w:rsid w:val="28C07367"/>
    <w:rsid w:val="2E5A64A6"/>
    <w:rsid w:val="2F91426B"/>
    <w:rsid w:val="31726B84"/>
    <w:rsid w:val="48D811F5"/>
    <w:rsid w:val="52631F37"/>
    <w:rsid w:val="5965519C"/>
    <w:rsid w:val="5F7610AD"/>
    <w:rsid w:val="69D13148"/>
    <w:rsid w:val="6C45775B"/>
    <w:rsid w:val="732F36FA"/>
    <w:rsid w:val="78746025"/>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444863"/>
  <w15:docId w15:val="{4F687562-B4E2-4941-840F-369BD60F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60" w:after="60"/>
      <w:outlineLvl w:val="2"/>
    </w:pPr>
    <w:rPr>
      <w:rFonts w:ascii="Calibri" w:eastAsia="宋体" w:hAnsi="Calibri" w:cs="Times New Roman"/>
      <w:b/>
      <w:bCs/>
      <w:szCs w:val="32"/>
    </w:rPr>
  </w:style>
  <w:style w:type="paragraph" w:styleId="4">
    <w:name w:val="heading 4"/>
    <w:basedOn w:val="a"/>
    <w:next w:val="a"/>
    <w:link w:val="40"/>
    <w:uiPriority w:val="9"/>
    <w:qFormat/>
    <w:pPr>
      <w:keepNext/>
      <w:keepLines/>
      <w:spacing w:before="60" w:after="60"/>
      <w:outlineLvl w:val="3"/>
    </w:pPr>
    <w:rPr>
      <w:rFonts w:ascii="Cambria" w:eastAsia="宋体" w:hAnsi="Cambria" w:cs="Times New Roman"/>
      <w:b/>
      <w:bCs/>
      <w:szCs w:val="28"/>
    </w:rPr>
  </w:style>
  <w:style w:type="paragraph" w:styleId="5">
    <w:name w:val="heading 5"/>
    <w:basedOn w:val="a"/>
    <w:next w:val="a"/>
    <w:link w:val="50"/>
    <w:uiPriority w:val="9"/>
    <w:qFormat/>
    <w:pPr>
      <w:keepNext/>
      <w:keepLines/>
      <w:spacing w:before="60" w:after="60"/>
      <w:outlineLvl w:val="4"/>
    </w:pPr>
    <w:rPr>
      <w:rFonts w:ascii="Calibri" w:eastAsia="宋体" w:hAnsi="Calibri" w:cs="Times New Roman"/>
      <w:b/>
      <w:bCs/>
      <w:szCs w:val="28"/>
    </w:rPr>
  </w:style>
  <w:style w:type="paragraph" w:styleId="6">
    <w:name w:val="heading 6"/>
    <w:basedOn w:val="a"/>
    <w:next w:val="a"/>
    <w:link w:val="60"/>
    <w:uiPriority w:val="9"/>
    <w:unhideWhenUsed/>
    <w:qFormat/>
    <w:pPr>
      <w:keepNext/>
      <w:keepLines/>
      <w:widowControl/>
      <w:spacing w:before="60" w:after="60"/>
      <w:jc w:val="left"/>
      <w:outlineLvl w:val="5"/>
    </w:pPr>
    <w:rPr>
      <w:rFonts w:asciiTheme="majorHAnsi" w:eastAsia="宋体" w:hAnsiTheme="majorHAnsi" w:cstheme="majorBidi"/>
      <w:b/>
      <w:bCs/>
      <w:kern w:val="0"/>
      <w:szCs w:val="24"/>
    </w:rPr>
  </w:style>
  <w:style w:type="paragraph" w:styleId="7">
    <w:name w:val="heading 7"/>
    <w:basedOn w:val="a"/>
    <w:next w:val="a"/>
    <w:link w:val="70"/>
    <w:uiPriority w:val="9"/>
    <w:unhideWhenUsed/>
    <w:qFormat/>
    <w:pPr>
      <w:keepNext/>
      <w:keepLines/>
      <w:widowControl/>
      <w:spacing w:before="240" w:after="64" w:line="320" w:lineRule="auto"/>
      <w:jc w:val="left"/>
      <w:outlineLvl w:val="6"/>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te Heading"/>
    <w:basedOn w:val="a"/>
    <w:next w:val="a"/>
    <w:link w:val="a4"/>
    <w:uiPriority w:val="99"/>
    <w:qFormat/>
    <w:pPr>
      <w:jc w:val="center"/>
    </w:pPr>
    <w:rPr>
      <w:rFonts w:ascii="Times New Roman" w:eastAsia="宋体" w:hAnsi="Times New Roman" w:cs="Times New Roman"/>
      <w:szCs w:val="21"/>
    </w:rPr>
  </w:style>
  <w:style w:type="paragraph" w:styleId="a5">
    <w:name w:val="Normal Indent"/>
    <w:basedOn w:val="a"/>
    <w:qFormat/>
    <w:pPr>
      <w:ind w:firstLineChars="200" w:firstLine="420"/>
    </w:pPr>
    <w:rPr>
      <w:rFonts w:ascii="Times New Roman" w:eastAsia="宋体" w:hAnsi="Times New Roman" w:cs="Times New Roman"/>
      <w:szCs w:val="21"/>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Document Map"/>
    <w:basedOn w:val="a"/>
    <w:link w:val="a8"/>
    <w:uiPriority w:val="99"/>
    <w:unhideWhenUsed/>
    <w:qFormat/>
    <w:rPr>
      <w:rFonts w:ascii="宋体" w:eastAsia="宋体" w:hAnsi="Calibri" w:cs="Times New Roman"/>
      <w:sz w:val="18"/>
      <w:szCs w:val="18"/>
    </w:rPr>
  </w:style>
  <w:style w:type="paragraph" w:styleId="a9">
    <w:name w:val="toa heading"/>
    <w:basedOn w:val="a"/>
    <w:next w:val="a"/>
    <w:semiHidden/>
    <w:qFormat/>
    <w:pPr>
      <w:spacing w:before="120"/>
    </w:pPr>
    <w:rPr>
      <w:rFonts w:ascii="Arial" w:eastAsia="宋体" w:hAnsi="Arial" w:cs="Times New Roman"/>
      <w:b/>
      <w:bCs/>
      <w:szCs w:val="21"/>
    </w:rPr>
  </w:style>
  <w:style w:type="paragraph" w:styleId="aa">
    <w:name w:val="annotation text"/>
    <w:basedOn w:val="a"/>
    <w:link w:val="ab"/>
    <w:uiPriority w:val="99"/>
    <w:unhideWhenUsed/>
    <w:qFormat/>
    <w:pPr>
      <w:jc w:val="left"/>
    </w:pPr>
  </w:style>
  <w:style w:type="paragraph" w:styleId="ac">
    <w:name w:val="Salutation"/>
    <w:basedOn w:val="a"/>
    <w:next w:val="a"/>
    <w:link w:val="ad"/>
    <w:uiPriority w:val="99"/>
    <w:qFormat/>
    <w:rPr>
      <w:rFonts w:ascii="Times New Roman" w:eastAsia="宋体" w:hAnsi="Times New Roman" w:cs="Times New Roman"/>
      <w:szCs w:val="21"/>
    </w:rPr>
  </w:style>
  <w:style w:type="paragraph" w:styleId="31">
    <w:name w:val="List Bullet 3"/>
    <w:basedOn w:val="a"/>
    <w:qFormat/>
    <w:pPr>
      <w:tabs>
        <w:tab w:val="left" w:pos="1200"/>
      </w:tabs>
    </w:pPr>
    <w:rPr>
      <w:rFonts w:ascii="Times New Roman" w:eastAsia="宋体" w:hAnsi="Times New Roman" w:cs="Times New Roman"/>
      <w:szCs w:val="21"/>
    </w:rPr>
  </w:style>
  <w:style w:type="paragraph" w:styleId="ae">
    <w:name w:val="Body Text"/>
    <w:basedOn w:val="a"/>
    <w:link w:val="af"/>
    <w:uiPriority w:val="99"/>
    <w:qFormat/>
    <w:pPr>
      <w:spacing w:after="120"/>
    </w:pPr>
    <w:rPr>
      <w:rFonts w:ascii="Times New Roman" w:eastAsia="宋体" w:hAnsi="Times New Roman" w:cs="Times New Roman"/>
      <w:szCs w:val="21"/>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f0">
    <w:name w:val="Plain Text"/>
    <w:basedOn w:val="a"/>
    <w:link w:val="af1"/>
    <w:qFormat/>
    <w:rPr>
      <w:rFonts w:ascii="宋体" w:eastAsia="宋体" w:hAnsi="Courier New" w:cs="Times New Roman"/>
      <w:szCs w:val="20"/>
    </w:rPr>
  </w:style>
  <w:style w:type="paragraph" w:styleId="TOC8">
    <w:name w:val="toc 8"/>
    <w:basedOn w:val="a"/>
    <w:next w:val="a"/>
    <w:uiPriority w:val="39"/>
    <w:unhideWhenUsed/>
    <w:qFormat/>
    <w:pPr>
      <w:ind w:leftChars="1400" w:left="2940"/>
    </w:pPr>
  </w:style>
  <w:style w:type="paragraph" w:styleId="af2">
    <w:name w:val="Date"/>
    <w:basedOn w:val="a"/>
    <w:next w:val="a"/>
    <w:link w:val="af3"/>
    <w:uiPriority w:val="99"/>
    <w:qFormat/>
    <w:pPr>
      <w:ind w:leftChars="2500" w:left="100"/>
    </w:pPr>
    <w:rPr>
      <w:rFonts w:ascii="Times New Roman" w:eastAsia="宋体" w:hAnsi="Times New Roman" w:cs="Times New Roman"/>
      <w:szCs w:val="21"/>
    </w:rPr>
  </w:style>
  <w:style w:type="paragraph" w:styleId="af4">
    <w:name w:val="endnote text"/>
    <w:basedOn w:val="a"/>
    <w:link w:val="af5"/>
    <w:uiPriority w:val="99"/>
    <w:unhideWhenUsed/>
    <w:qFormat/>
    <w:pPr>
      <w:widowControl/>
      <w:snapToGrid w:val="0"/>
      <w:jc w:val="left"/>
    </w:pPr>
    <w:rPr>
      <w:rFonts w:ascii="宋体" w:eastAsia="宋体" w:hAnsi="宋体" w:cs="宋体"/>
      <w:kern w:val="0"/>
      <w:szCs w:val="24"/>
    </w:rPr>
  </w:style>
  <w:style w:type="paragraph" w:styleId="af6">
    <w:name w:val="Balloon Text"/>
    <w:basedOn w:val="a"/>
    <w:link w:val="af7"/>
    <w:uiPriority w:val="99"/>
    <w:unhideWhenUsed/>
    <w:qFormat/>
    <w:rPr>
      <w:sz w:val="18"/>
      <w:szCs w:val="18"/>
    </w:rPr>
  </w:style>
  <w:style w:type="paragraph" w:styleId="af8">
    <w:name w:val="footer"/>
    <w:basedOn w:val="a"/>
    <w:link w:val="af9"/>
    <w:uiPriority w:val="99"/>
    <w:unhideWhenUsed/>
    <w:qFormat/>
    <w:pPr>
      <w:tabs>
        <w:tab w:val="center" w:pos="4153"/>
        <w:tab w:val="right" w:pos="8306"/>
      </w:tabs>
      <w:snapToGrid w:val="0"/>
      <w:jc w:val="left"/>
    </w:pPr>
    <w:rPr>
      <w:sz w:val="18"/>
      <w:szCs w:val="18"/>
    </w:rPr>
  </w:style>
  <w:style w:type="paragraph" w:styleId="afa">
    <w:name w:val="header"/>
    <w:basedOn w:val="a"/>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widowControl/>
      <w:ind w:firstLineChars="200" w:firstLine="420"/>
      <w:jc w:val="left"/>
    </w:pPr>
    <w:rPr>
      <w:rFonts w:ascii="宋体" w:eastAsia="宋体" w:hAnsi="宋体" w:cs="Times New Roman"/>
      <w:color w:val="000000"/>
      <w:kern w:val="0"/>
      <w:szCs w:val="21"/>
    </w:rPr>
  </w:style>
  <w:style w:type="paragraph" w:styleId="afd">
    <w:name w:val="Title"/>
    <w:basedOn w:val="a"/>
    <w:next w:val="a"/>
    <w:link w:val="afe"/>
    <w:qFormat/>
    <w:pPr>
      <w:spacing w:before="240" w:after="60"/>
      <w:jc w:val="center"/>
      <w:outlineLvl w:val="0"/>
    </w:pPr>
    <w:rPr>
      <w:rFonts w:asciiTheme="majorHAnsi" w:eastAsia="宋体" w:hAnsiTheme="majorHAnsi" w:cstheme="majorBidi"/>
      <w:b/>
      <w:bCs/>
      <w:sz w:val="32"/>
      <w:szCs w:val="32"/>
    </w:rPr>
  </w:style>
  <w:style w:type="paragraph" w:styleId="aff">
    <w:name w:val="annotation subject"/>
    <w:basedOn w:val="aa"/>
    <w:next w:val="aa"/>
    <w:link w:val="aff0"/>
    <w:uiPriority w:val="99"/>
    <w:unhideWhenUsed/>
    <w:qFormat/>
    <w:rPr>
      <w:b/>
      <w:bCs/>
    </w:rPr>
  </w:style>
  <w:style w:type="table" w:styleId="af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0"/>
    <w:uiPriority w:val="99"/>
    <w:unhideWhenUsed/>
    <w:qFormat/>
    <w:rPr>
      <w:vertAlign w:val="superscript"/>
    </w:rPr>
  </w:style>
  <w:style w:type="character" w:styleId="aff3">
    <w:name w:val="page number"/>
    <w:basedOn w:val="a0"/>
  </w:style>
  <w:style w:type="character" w:styleId="aff4">
    <w:name w:val="Hyperlink"/>
    <w:basedOn w:val="a0"/>
    <w:uiPriority w:val="99"/>
    <w:unhideWhenUsed/>
    <w:qFormat/>
    <w:rPr>
      <w:color w:val="0563C1" w:themeColor="hyperlink"/>
      <w:u w:val="single"/>
    </w:rPr>
  </w:style>
  <w:style w:type="character" w:styleId="aff5">
    <w:name w:val="annotation reference"/>
    <w:basedOn w:val="a0"/>
    <w:unhideWhenUsed/>
    <w:qFormat/>
    <w:rPr>
      <w:sz w:val="21"/>
      <w:szCs w:val="21"/>
    </w:rPr>
  </w:style>
  <w:style w:type="character" w:customStyle="1" w:styleId="afb">
    <w:name w:val="页眉 字符"/>
    <w:basedOn w:val="a0"/>
    <w:link w:val="afa"/>
    <w:uiPriority w:val="99"/>
    <w:qFormat/>
    <w:rPr>
      <w:sz w:val="18"/>
      <w:szCs w:val="18"/>
    </w:rPr>
  </w:style>
  <w:style w:type="character" w:customStyle="1" w:styleId="af9">
    <w:name w:val="页脚 字符"/>
    <w:basedOn w:val="a0"/>
    <w:link w:val="af8"/>
    <w:uiPriority w:val="99"/>
    <w:qFormat/>
    <w:rPr>
      <w:sz w:val="18"/>
      <w:szCs w:val="18"/>
    </w:rPr>
  </w:style>
  <w:style w:type="paragraph" w:customStyle="1" w:styleId="aSTL">
    <w:name w:val="aSTL正文"/>
    <w:basedOn w:val="a"/>
    <w:link w:val="aSTLChar"/>
    <w:qFormat/>
    <w:pPr>
      <w:spacing w:line="300" w:lineRule="auto"/>
      <w:ind w:firstLineChars="200" w:firstLine="200"/>
    </w:pPr>
    <w:rPr>
      <w:rFonts w:ascii="Calibri" w:eastAsia="宋体" w:hAnsi="Calibri" w:cs="Times New Roman"/>
      <w:kern w:val="0"/>
      <w:sz w:val="24"/>
      <w:szCs w:val="20"/>
      <w:lang w:val="zh-CN"/>
    </w:rPr>
  </w:style>
  <w:style w:type="character" w:customStyle="1" w:styleId="aSTLChar">
    <w:name w:val="aSTL正文 Char"/>
    <w:link w:val="aSTL"/>
    <w:qFormat/>
    <w:rPr>
      <w:rFonts w:ascii="Calibri" w:eastAsia="宋体" w:hAnsi="Calibri" w:cs="Times New Roman"/>
      <w:kern w:val="0"/>
      <w:sz w:val="24"/>
      <w:szCs w:val="20"/>
      <w:lang w:val="zh-CN" w:eastAsia="zh-CN"/>
    </w:rPr>
  </w:style>
  <w:style w:type="paragraph" w:customStyle="1" w:styleId="41111">
    <w:name w:val="4.1.1.1.1"/>
    <w:basedOn w:val="a"/>
    <w:link w:val="41111Char"/>
    <w:qFormat/>
    <w:pPr>
      <w:tabs>
        <w:tab w:val="left" w:pos="142"/>
      </w:tabs>
      <w:spacing w:beforeLines="50" w:afterLines="50"/>
      <w:ind w:leftChars="200" w:left="200"/>
      <w:jc w:val="left"/>
      <w:outlineLvl w:val="3"/>
    </w:pPr>
    <w:rPr>
      <w:rFonts w:ascii="宋体" w:eastAsia="宋体" w:hAnsi="宋体" w:cs="Times New Roman"/>
      <w:b/>
      <w:color w:val="000000"/>
      <w:kern w:val="0"/>
      <w:sz w:val="24"/>
      <w:szCs w:val="24"/>
      <w:lang w:val="zh-CN"/>
    </w:rPr>
  </w:style>
  <w:style w:type="character" w:customStyle="1" w:styleId="41111Char">
    <w:name w:val="4.1.1.1.1 Char"/>
    <w:link w:val="41111"/>
    <w:qFormat/>
    <w:rPr>
      <w:rFonts w:ascii="宋体" w:eastAsia="宋体" w:hAnsi="宋体" w:cs="Times New Roman"/>
      <w:b/>
      <w:color w:val="000000"/>
      <w:kern w:val="0"/>
      <w:sz w:val="24"/>
      <w:szCs w:val="24"/>
      <w:lang w:val="zh-CN" w:eastAsia="zh-CN"/>
    </w:rPr>
  </w:style>
  <w:style w:type="paragraph" w:styleId="aff6">
    <w:name w:val="List Paragraph"/>
    <w:basedOn w:val="a"/>
    <w:uiPriority w:val="34"/>
    <w:qFormat/>
    <w:pPr>
      <w:ind w:firstLineChars="200" w:firstLine="420"/>
    </w:pPr>
    <w:rPr>
      <w:rFonts w:ascii="Calibri" w:eastAsia="宋体" w:hAnsi="Calibri" w:cs="Times New Roman"/>
    </w:rPr>
  </w:style>
  <w:style w:type="character" w:customStyle="1" w:styleId="ab">
    <w:name w:val="批注文字 字符"/>
    <w:basedOn w:val="a0"/>
    <w:link w:val="aa"/>
    <w:uiPriority w:val="99"/>
    <w:qFormat/>
  </w:style>
  <w:style w:type="character" w:customStyle="1" w:styleId="aff0">
    <w:name w:val="批注主题 字符"/>
    <w:basedOn w:val="ab"/>
    <w:link w:val="aff"/>
    <w:uiPriority w:val="99"/>
    <w:qFormat/>
    <w:rPr>
      <w:b/>
      <w:bCs/>
    </w:rPr>
  </w:style>
  <w:style w:type="character" w:customStyle="1" w:styleId="af7">
    <w:name w:val="批注框文本 字符"/>
    <w:basedOn w:val="a0"/>
    <w:link w:val="af6"/>
    <w:uiPriority w:val="99"/>
    <w:qFormat/>
    <w:rPr>
      <w:sz w:val="18"/>
      <w:szCs w:val="18"/>
    </w:rPr>
  </w:style>
  <w:style w:type="character" w:customStyle="1" w:styleId="10">
    <w:name w:val="标题 1 字符"/>
    <w:basedOn w:val="a0"/>
    <w:link w:val="1"/>
    <w:uiPriority w:val="9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Calibri" w:eastAsia="宋体" w:hAnsi="Calibri" w:cs="Times New Roman"/>
      <w:b/>
      <w:bCs/>
      <w:szCs w:val="32"/>
    </w:rPr>
  </w:style>
  <w:style w:type="character" w:customStyle="1" w:styleId="40">
    <w:name w:val="标题 4 字符"/>
    <w:basedOn w:val="a0"/>
    <w:link w:val="4"/>
    <w:uiPriority w:val="9"/>
    <w:qFormat/>
    <w:rPr>
      <w:rFonts w:ascii="Cambria" w:eastAsia="宋体" w:hAnsi="Cambria" w:cs="Times New Roman"/>
      <w:b/>
      <w:bCs/>
      <w:szCs w:val="28"/>
    </w:rPr>
  </w:style>
  <w:style w:type="character" w:customStyle="1" w:styleId="50">
    <w:name w:val="标题 5 字符"/>
    <w:basedOn w:val="a0"/>
    <w:link w:val="5"/>
    <w:uiPriority w:val="9"/>
    <w:qFormat/>
    <w:rPr>
      <w:rFonts w:ascii="Calibri" w:eastAsia="宋体" w:hAnsi="Calibri" w:cs="Times New Roman"/>
      <w:b/>
      <w:bCs/>
      <w:szCs w:val="28"/>
    </w:rPr>
  </w:style>
  <w:style w:type="character" w:customStyle="1" w:styleId="60">
    <w:name w:val="标题 6 字符"/>
    <w:basedOn w:val="a0"/>
    <w:link w:val="6"/>
    <w:uiPriority w:val="9"/>
    <w:qFormat/>
    <w:rPr>
      <w:rFonts w:asciiTheme="majorHAnsi" w:eastAsia="宋体" w:hAnsiTheme="majorHAnsi" w:cstheme="majorBidi"/>
      <w:b/>
      <w:bCs/>
      <w:kern w:val="0"/>
      <w:szCs w:val="24"/>
    </w:rPr>
  </w:style>
  <w:style w:type="character" w:customStyle="1" w:styleId="70">
    <w:name w:val="标题 7 字符"/>
    <w:basedOn w:val="a0"/>
    <w:link w:val="7"/>
    <w:uiPriority w:val="9"/>
    <w:qFormat/>
    <w:rPr>
      <w:rFonts w:ascii="宋体" w:eastAsia="宋体" w:hAnsi="宋体" w:cs="宋体"/>
      <w:b/>
      <w:bCs/>
      <w:kern w:val="0"/>
      <w:sz w:val="24"/>
      <w:szCs w:val="24"/>
    </w:rPr>
  </w:style>
  <w:style w:type="character" w:customStyle="1" w:styleId="ad">
    <w:name w:val="称呼 字符"/>
    <w:basedOn w:val="a0"/>
    <w:link w:val="ac"/>
    <w:uiPriority w:val="99"/>
    <w:qFormat/>
    <w:rPr>
      <w:rFonts w:ascii="Times New Roman" w:eastAsia="宋体" w:hAnsi="Times New Roman" w:cs="Times New Roman"/>
      <w:szCs w:val="21"/>
    </w:rPr>
  </w:style>
  <w:style w:type="character" w:customStyle="1" w:styleId="notnullcss1">
    <w:name w:val="notnullcss1"/>
    <w:basedOn w:val="a0"/>
    <w:uiPriority w:val="99"/>
    <w:rPr>
      <w:rFonts w:eastAsia="宋体" w:cs="Times New Roman"/>
      <w:color w:val="FF0000"/>
      <w:kern w:val="2"/>
      <w:sz w:val="24"/>
      <w:szCs w:val="24"/>
      <w:lang w:val="en-US" w:eastAsia="zh-CN" w:bidi="ar-SA"/>
    </w:rPr>
  </w:style>
  <w:style w:type="paragraph" w:customStyle="1" w:styleId="xl61">
    <w:name w:val="xl61"/>
    <w:basedOn w:val="a"/>
    <w:uiPriority w:val="99"/>
    <w:qFormat/>
    <w:pPr>
      <w:widowControl/>
      <w:spacing w:before="100" w:after="100"/>
      <w:jc w:val="right"/>
    </w:pPr>
    <w:rPr>
      <w:rFonts w:ascii="Arial Unicode MS" w:eastAsia="Arial Unicode MS" w:hAnsi="Times New Roman" w:cs="Times New Roman"/>
      <w:kern w:val="0"/>
      <w:sz w:val="18"/>
      <w:szCs w:val="18"/>
    </w:rPr>
  </w:style>
  <w:style w:type="character" w:customStyle="1" w:styleId="af1">
    <w:name w:val="纯文本 字符"/>
    <w:basedOn w:val="a0"/>
    <w:link w:val="af0"/>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f">
    <w:name w:val="正文文本 字符"/>
    <w:basedOn w:val="a0"/>
    <w:link w:val="ae"/>
    <w:uiPriority w:val="99"/>
    <w:qFormat/>
    <w:rPr>
      <w:rFonts w:ascii="Times New Roman" w:eastAsia="宋体" w:hAnsi="Times New Roman" w:cs="Times New Roman"/>
      <w:szCs w:val="21"/>
    </w:rPr>
  </w:style>
  <w:style w:type="paragraph" w:customStyle="1" w:styleId="write2">
    <w:name w:val="write2"/>
    <w:basedOn w:val="a"/>
    <w:uiPriority w:val="99"/>
    <w:qFormat/>
    <w:pPr>
      <w:widowControl/>
      <w:tabs>
        <w:tab w:val="left" w:pos="709"/>
      </w:tabs>
      <w:overflowPunct w:val="0"/>
      <w:autoSpaceDE w:val="0"/>
      <w:autoSpaceDN w:val="0"/>
      <w:adjustRightInd w:val="0"/>
      <w:textAlignment w:val="baseline"/>
    </w:pPr>
    <w:rPr>
      <w:rFonts w:ascii="Helvetica-Narrow" w:eastAsia="宋体" w:hAnsi="Helvetica-Narrow" w:cs="Times New Roman"/>
      <w:kern w:val="0"/>
      <w:szCs w:val="24"/>
      <w:lang w:val="en-AU"/>
    </w:rPr>
  </w:style>
  <w:style w:type="character" w:customStyle="1" w:styleId="af3">
    <w:name w:val="日期 字符"/>
    <w:basedOn w:val="a0"/>
    <w:link w:val="af2"/>
    <w:uiPriority w:val="99"/>
    <w:qFormat/>
    <w:rPr>
      <w:rFonts w:ascii="Times New Roman" w:eastAsia="宋体" w:hAnsi="Times New Roman" w:cs="Times New Roman"/>
      <w:szCs w:val="21"/>
    </w:rPr>
  </w:style>
  <w:style w:type="character" w:customStyle="1" w:styleId="a4">
    <w:name w:val="注释标题 字符"/>
    <w:basedOn w:val="a0"/>
    <w:link w:val="a3"/>
    <w:uiPriority w:val="99"/>
    <w:qFormat/>
    <w:rPr>
      <w:rFonts w:ascii="Times New Roman" w:eastAsia="宋体" w:hAnsi="Times New Roman" w:cs="Times New Roman"/>
      <w:szCs w:val="21"/>
    </w:rPr>
  </w:style>
  <w:style w:type="paragraph" w:customStyle="1" w:styleId="51">
    <w:name w:val="标题5"/>
    <w:basedOn w:val="a"/>
    <w:qFormat/>
    <w:pPr>
      <w:keepNext/>
      <w:keepLines/>
      <w:spacing w:before="60" w:after="60"/>
      <w:ind w:hangingChars="200" w:hanging="420"/>
      <w:outlineLvl w:val="4"/>
    </w:pPr>
    <w:rPr>
      <w:rFonts w:ascii="宋体" w:eastAsia="宋体" w:hAnsi="宋体" w:cs="Times New Roman"/>
      <w:b/>
      <w:bCs/>
      <w:szCs w:val="21"/>
    </w:rPr>
  </w:style>
  <w:style w:type="paragraph" w:customStyle="1" w:styleId="12">
    <w:name w:val="修订1"/>
    <w:hidden/>
    <w:uiPriority w:val="99"/>
    <w:semiHidden/>
    <w:qFormat/>
    <w:rPr>
      <w:rFonts w:ascii="Calibri" w:hAnsi="Calibri"/>
      <w:kern w:val="2"/>
      <w:sz w:val="21"/>
      <w:szCs w:val="22"/>
    </w:rPr>
  </w:style>
  <w:style w:type="character" w:customStyle="1" w:styleId="Char">
    <w:name w:val="正文的样式 Char"/>
    <w:basedOn w:val="a0"/>
    <w:link w:val="aff7"/>
    <w:qFormat/>
    <w:rPr>
      <w:szCs w:val="24"/>
    </w:rPr>
  </w:style>
  <w:style w:type="paragraph" w:customStyle="1" w:styleId="aff7">
    <w:name w:val="正文的样式"/>
    <w:basedOn w:val="a"/>
    <w:link w:val="Char"/>
    <w:qFormat/>
    <w:pPr>
      <w:spacing w:before="100" w:after="100"/>
    </w:pPr>
    <w:rPr>
      <w:szCs w:val="24"/>
    </w:rPr>
  </w:style>
  <w:style w:type="character" w:customStyle="1" w:styleId="a8">
    <w:name w:val="文档结构图 字符"/>
    <w:basedOn w:val="a0"/>
    <w:link w:val="a7"/>
    <w:uiPriority w:val="99"/>
    <w:semiHidden/>
    <w:qFormat/>
    <w:rPr>
      <w:rFonts w:ascii="宋体" w:eastAsia="宋体" w:hAnsi="Calibri" w:cs="Times New Roman"/>
      <w:sz w:val="18"/>
      <w:szCs w:val="18"/>
    </w:rPr>
  </w:style>
  <w:style w:type="character" w:styleId="aff8">
    <w:name w:val="Placeholder Text"/>
    <w:basedOn w:val="a0"/>
    <w:uiPriority w:val="99"/>
    <w:semiHidden/>
    <w:qFormat/>
    <w:rPr>
      <w:color w:val="auto"/>
    </w:rPr>
  </w:style>
  <w:style w:type="character" w:customStyle="1" w:styleId="afe">
    <w:name w:val="标题 字符"/>
    <w:basedOn w:val="a0"/>
    <w:link w:val="afd"/>
    <w:qFormat/>
    <w:rPr>
      <w:rFonts w:asciiTheme="majorHAnsi" w:eastAsia="宋体" w:hAnsiTheme="majorHAnsi" w:cstheme="majorBidi"/>
      <w:b/>
      <w:bCs/>
      <w:sz w:val="32"/>
      <w:szCs w:val="32"/>
    </w:rPr>
  </w:style>
  <w:style w:type="paragraph" w:styleId="aff9">
    <w:name w:val="No Spacing"/>
    <w:uiPriority w:val="1"/>
    <w:qFormat/>
    <w:pPr>
      <w:widowControl w:val="0"/>
      <w:jc w:val="both"/>
    </w:pPr>
    <w:rPr>
      <w:rFonts w:ascii="Calibri" w:hAnsi="Calibri"/>
      <w:kern w:val="2"/>
      <w:sz w:val="21"/>
      <w:szCs w:val="22"/>
    </w:rPr>
  </w:style>
  <w:style w:type="character" w:customStyle="1" w:styleId="af5">
    <w:name w:val="尾注文本 字符"/>
    <w:basedOn w:val="a0"/>
    <w:link w:val="af4"/>
    <w:uiPriority w:val="99"/>
    <w:semiHidden/>
    <w:qFormat/>
    <w:rPr>
      <w:rFonts w:ascii="宋体" w:eastAsia="宋体" w:hAnsi="宋体" w:cs="宋体"/>
      <w:kern w:val="0"/>
      <w:szCs w:val="24"/>
    </w:rPr>
  </w:style>
  <w:style w:type="character" w:customStyle="1" w:styleId="Char1">
    <w:name w:val="批注主题 Char1"/>
    <w:basedOn w:val="ab"/>
    <w:uiPriority w:val="99"/>
    <w:semiHidden/>
    <w:rPr>
      <w:rFonts w:ascii="Times New Roman" w:eastAsia="宋体" w:hAnsi="Times New Roman" w:cs="Times New Roman"/>
      <w:b/>
      <w:bCs/>
      <w:szCs w:val="21"/>
    </w:rPr>
  </w:style>
  <w:style w:type="character" w:customStyle="1" w:styleId="span">
    <w:name w:val="span_"/>
    <w:basedOn w:val="a0"/>
  </w:style>
  <w:style w:type="paragraph" w:customStyle="1" w:styleId="32">
    <w:name w:val="标题  3"/>
    <w:basedOn w:val="a"/>
    <w:next w:val="a"/>
    <w:link w:val="3Char"/>
    <w:qFormat/>
    <w:pPr>
      <w:keepNext/>
      <w:keepLines/>
      <w:spacing w:before="100" w:beforeAutospacing="1" w:after="100" w:afterAutospacing="1" w:line="415" w:lineRule="auto"/>
    </w:pPr>
    <w:rPr>
      <w:rFonts w:ascii="Times New Roman" w:eastAsia="宋体" w:hAnsi="Times New Roman" w:cs="Times New Roman"/>
      <w:b/>
      <w:szCs w:val="24"/>
    </w:rPr>
  </w:style>
  <w:style w:type="character" w:customStyle="1" w:styleId="3Char">
    <w:name w:val="标题  3 Char"/>
    <w:basedOn w:val="a0"/>
    <w:link w:val="32"/>
    <w:qFormat/>
    <w:rPr>
      <w:rFonts w:ascii="Times New Roman" w:eastAsia="宋体" w:hAnsi="Times New Roman" w:cs="Times New Roman"/>
      <w:b/>
      <w:szCs w:val="24"/>
    </w:rPr>
  </w:style>
  <w:style w:type="paragraph" w:customStyle="1" w:styleId="13">
    <w:name w:val="列出段落1"/>
    <w:basedOn w:val="a"/>
    <w:qFormat/>
    <w:pPr>
      <w:ind w:firstLineChars="200" w:firstLine="420"/>
    </w:pPr>
    <w:rPr>
      <w:rFonts w:ascii="Calibri" w:eastAsia="宋体" w:hAnsi="Calibri" w:cs="Calibri"/>
      <w:szCs w:val="21"/>
    </w:rPr>
  </w:style>
  <w:style w:type="paragraph" w:customStyle="1" w:styleId="14">
    <w:name w:val="报告正文格式1"/>
    <w:basedOn w:val="a"/>
    <w:qFormat/>
    <w:pPr>
      <w:spacing w:line="360" w:lineRule="auto"/>
      <w:ind w:firstLineChars="200" w:firstLine="200"/>
      <w:jc w:val="left"/>
    </w:pPr>
    <w:rPr>
      <w:rFonts w:ascii="Times New Roman" w:eastAsia="仿宋"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C85B-024C-49A1-89CA-1A1A3B0F4157}">
  <ds:schemaRefs>
    <ds:schemaRef ds:uri="http://www.yonyou.com/datasource"/>
  </ds:schemaRefs>
</ds:datastoreItem>
</file>

<file path=customXml/itemProps2.xml><?xml version="1.0" encoding="utf-8"?>
<ds:datastoreItem xmlns:ds="http://schemas.openxmlformats.org/officeDocument/2006/customXml" ds:itemID="{C5D7E463-A10F-494B-AAC3-043C8AA8F383}">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545E67-23B3-462A-A224-C547FF67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Tang</dc:creator>
  <cp:lastModifiedBy>陈 勇锦</cp:lastModifiedBy>
  <cp:revision>44</cp:revision>
  <dcterms:created xsi:type="dcterms:W3CDTF">2016-05-21T03:42:00Z</dcterms:created>
  <dcterms:modified xsi:type="dcterms:W3CDTF">2019-07-11T08:03:00Z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